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8C" w:rsidRPr="00490ECE" w:rsidRDefault="006557F1">
      <w:pPr>
        <w:jc w:val="left"/>
        <w:outlineLvl w:val="0"/>
        <w:rPr>
          <w:rFonts w:asciiTheme="minorEastAsia" w:hAnsiTheme="minorEastAsia"/>
          <w:b/>
          <w:sz w:val="24"/>
          <w:szCs w:val="24"/>
        </w:rPr>
      </w:pPr>
      <w:bookmarkStart w:id="0" w:name="_Toc445470271"/>
      <w:r w:rsidRPr="00490ECE">
        <w:rPr>
          <w:rFonts w:asciiTheme="minorEastAsia" w:hAnsiTheme="minorEastAsia" w:hint="eastAsia"/>
          <w:b/>
          <w:sz w:val="24"/>
          <w:szCs w:val="24"/>
        </w:rPr>
        <w:t>附件4</w:t>
      </w:r>
    </w:p>
    <w:p w:rsidR="00F66A8C" w:rsidRPr="00490ECE" w:rsidRDefault="006557F1">
      <w:pPr>
        <w:jc w:val="center"/>
        <w:outlineLvl w:val="0"/>
        <w:rPr>
          <w:rFonts w:asciiTheme="minorEastAsia" w:hAnsiTheme="minorEastAsia"/>
          <w:b/>
          <w:sz w:val="36"/>
          <w:szCs w:val="36"/>
        </w:rPr>
      </w:pPr>
      <w:r w:rsidRPr="00490ECE">
        <w:rPr>
          <w:rFonts w:asciiTheme="minorEastAsia" w:hAnsiTheme="minorEastAsia" w:hint="eastAsia"/>
          <w:b/>
          <w:sz w:val="36"/>
          <w:szCs w:val="36"/>
        </w:rPr>
        <w:t>项目基本情况介绍</w:t>
      </w:r>
    </w:p>
    <w:p w:rsidR="00F66A8C" w:rsidRPr="00490ECE" w:rsidRDefault="006557F1">
      <w:pPr>
        <w:pStyle w:val="ac"/>
        <w:numPr>
          <w:ilvl w:val="0"/>
          <w:numId w:val="1"/>
        </w:numPr>
        <w:spacing w:before="240"/>
        <w:ind w:left="426" w:firstLineChars="0" w:hanging="426"/>
        <w:outlineLvl w:val="0"/>
        <w:rPr>
          <w:rFonts w:asciiTheme="minorEastAsia" w:hAnsiTheme="minorEastAsia"/>
          <w:b/>
          <w:sz w:val="28"/>
          <w:szCs w:val="28"/>
        </w:rPr>
      </w:pPr>
      <w:r w:rsidRPr="00490ECE">
        <w:rPr>
          <w:rFonts w:asciiTheme="minorEastAsia" w:hAnsiTheme="minorEastAsia" w:hint="eastAsia"/>
          <w:b/>
          <w:sz w:val="28"/>
          <w:szCs w:val="28"/>
        </w:rPr>
        <w:t>基本情况</w:t>
      </w:r>
    </w:p>
    <w:p w:rsidR="00F66A8C" w:rsidRPr="00490ECE" w:rsidRDefault="00490ECE" w:rsidP="00430832">
      <w:pPr>
        <w:ind w:firstLineChars="200" w:firstLine="560"/>
        <w:rPr>
          <w:rFonts w:asciiTheme="minorEastAsia" w:hAnsiTheme="minorEastAsia"/>
          <w:bCs/>
          <w:sz w:val="28"/>
          <w:szCs w:val="28"/>
        </w:rPr>
      </w:pPr>
      <w:r w:rsidRPr="00490ECE">
        <w:rPr>
          <w:rFonts w:asciiTheme="minorEastAsia" w:hAnsiTheme="minorEastAsia"/>
          <w:bCs/>
          <w:noProof/>
          <w:sz w:val="28"/>
          <w:szCs w:val="28"/>
        </w:rPr>
        <w:drawing>
          <wp:anchor distT="0" distB="0" distL="114300" distR="114300" simplePos="0" relativeHeight="251664384" behindDoc="0" locked="0" layoutInCell="1" allowOverlap="1">
            <wp:simplePos x="0" y="0"/>
            <wp:positionH relativeFrom="column">
              <wp:posOffset>2771775</wp:posOffset>
            </wp:positionH>
            <wp:positionV relativeFrom="paragraph">
              <wp:posOffset>108585</wp:posOffset>
            </wp:positionV>
            <wp:extent cx="3419475" cy="2809875"/>
            <wp:effectExtent l="19050" t="0" r="9525" b="0"/>
            <wp:wrapSquare wrapText="bothSides"/>
            <wp:docPr id="1" name="图片 1" descr="C:\Users\zhongjingxiong.WANGTAT\Desktop\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hongjingxiong.WANGTAT\Desktop\1111111111.jpg"/>
                    <pic:cNvPicPr>
                      <a:picLocks noChangeAspect="1" noChangeArrowheads="1"/>
                    </pic:cNvPicPr>
                  </pic:nvPicPr>
                  <pic:blipFill>
                    <a:blip r:embed="rId9" cstate="print"/>
                    <a:srcRect l="31574" t="9976" r="1540" b="12352"/>
                    <a:stretch>
                      <a:fillRect/>
                    </a:stretch>
                  </pic:blipFill>
                  <pic:spPr>
                    <a:xfrm>
                      <a:off x="0" y="0"/>
                      <a:ext cx="3419475" cy="2809875"/>
                    </a:xfrm>
                    <a:prstGeom prst="rect">
                      <a:avLst/>
                    </a:prstGeom>
                    <a:noFill/>
                    <a:ln w="9525">
                      <a:noFill/>
                      <a:miter lim="800000"/>
                      <a:headEnd/>
                      <a:tailEnd/>
                    </a:ln>
                  </pic:spPr>
                </pic:pic>
              </a:graphicData>
            </a:graphic>
          </wp:anchor>
        </w:drawing>
      </w:r>
      <w:r w:rsidR="004E0D4E" w:rsidRPr="00490ECE">
        <w:rPr>
          <w:rFonts w:asciiTheme="minorEastAsia" w:hAnsiTheme="minorEastAsia" w:hint="eastAsia"/>
          <w:bCs/>
          <w:sz w:val="28"/>
          <w:szCs w:val="28"/>
        </w:rPr>
        <w:t>里湖新城位于佛山市南海区里水镇，广佛都市圈的核心前沿地带、南海城市中轴线的北端，规划面积</w:t>
      </w:r>
      <w:r w:rsidR="004E0D4E" w:rsidRPr="00490ECE">
        <w:rPr>
          <w:rFonts w:asciiTheme="minorEastAsia" w:hAnsiTheme="minorEastAsia"/>
          <w:bCs/>
          <w:sz w:val="28"/>
          <w:szCs w:val="28"/>
        </w:rPr>
        <w:t>5.6平方公里，东部距广州</w:t>
      </w:r>
      <w:r w:rsidR="004E0D4E" w:rsidRPr="00490ECE">
        <w:rPr>
          <w:rFonts w:asciiTheme="minorEastAsia" w:hAnsiTheme="minorEastAsia" w:hint="eastAsia"/>
          <w:bCs/>
          <w:sz w:val="28"/>
          <w:szCs w:val="28"/>
        </w:rPr>
        <w:t>珠江新城</w:t>
      </w:r>
      <w:r w:rsidR="004E0D4E" w:rsidRPr="00490ECE">
        <w:rPr>
          <w:rFonts w:asciiTheme="minorEastAsia" w:hAnsiTheme="minorEastAsia"/>
          <w:bCs/>
          <w:sz w:val="28"/>
          <w:szCs w:val="28"/>
        </w:rPr>
        <w:t>CBD约20km；</w:t>
      </w:r>
      <w:r w:rsidR="004E0D4E" w:rsidRPr="00490ECE">
        <w:rPr>
          <w:rFonts w:asciiTheme="minorEastAsia" w:hAnsiTheme="minorEastAsia" w:hint="eastAsia"/>
          <w:bCs/>
          <w:sz w:val="28"/>
          <w:szCs w:val="28"/>
        </w:rPr>
        <w:t>向</w:t>
      </w:r>
      <w:r w:rsidR="004E0D4E" w:rsidRPr="00490ECE">
        <w:rPr>
          <w:rFonts w:asciiTheme="minorEastAsia" w:hAnsiTheme="minorEastAsia"/>
          <w:bCs/>
          <w:sz w:val="28"/>
          <w:szCs w:val="28"/>
        </w:rPr>
        <w:t>南距佛山</w:t>
      </w:r>
      <w:r w:rsidR="004E0D4E" w:rsidRPr="00490ECE">
        <w:rPr>
          <w:rFonts w:asciiTheme="minorEastAsia" w:hAnsiTheme="minorEastAsia" w:hint="eastAsia"/>
          <w:bCs/>
          <w:sz w:val="28"/>
          <w:szCs w:val="28"/>
        </w:rPr>
        <w:t>禅城中心约</w:t>
      </w:r>
      <w:r w:rsidR="004E0D4E" w:rsidRPr="00490ECE">
        <w:rPr>
          <w:rFonts w:asciiTheme="minorEastAsia" w:hAnsiTheme="minorEastAsia"/>
          <w:bCs/>
          <w:sz w:val="28"/>
          <w:szCs w:val="28"/>
        </w:rPr>
        <w:t>18km南海</w:t>
      </w:r>
      <w:r w:rsidR="004E0D4E" w:rsidRPr="00490ECE">
        <w:rPr>
          <w:rFonts w:asciiTheme="minorEastAsia" w:hAnsiTheme="minorEastAsia" w:hint="eastAsia"/>
          <w:bCs/>
          <w:sz w:val="28"/>
          <w:szCs w:val="28"/>
        </w:rPr>
        <w:t>千灯湖</w:t>
      </w:r>
      <w:r w:rsidR="004E0D4E" w:rsidRPr="00490ECE">
        <w:rPr>
          <w:rFonts w:asciiTheme="minorEastAsia" w:hAnsiTheme="minorEastAsia"/>
          <w:bCs/>
          <w:sz w:val="28"/>
          <w:szCs w:val="28"/>
        </w:rPr>
        <w:t>CBD约15km，整体</w:t>
      </w:r>
      <w:r w:rsidR="004E0D4E" w:rsidRPr="00490ECE">
        <w:rPr>
          <w:rFonts w:asciiTheme="minorEastAsia" w:hAnsiTheme="minorEastAsia" w:hint="eastAsia"/>
          <w:bCs/>
          <w:sz w:val="28"/>
          <w:szCs w:val="28"/>
        </w:rPr>
        <w:t>区位优势明显。</w:t>
      </w:r>
    </w:p>
    <w:p w:rsidR="00F66A8C" w:rsidRPr="00490ECE" w:rsidRDefault="005E09E6" w:rsidP="00430832">
      <w:pPr>
        <w:ind w:firstLineChars="200" w:firstLine="560"/>
        <w:rPr>
          <w:rFonts w:asciiTheme="minorEastAsia" w:hAnsiTheme="minorEastAsia"/>
          <w:bCs/>
          <w:sz w:val="28"/>
          <w:szCs w:val="28"/>
        </w:rPr>
      </w:pPr>
      <w:r>
        <w:rPr>
          <w:rFonts w:asciiTheme="minorEastAsia" w:hAnsiTheme="minorEastAsia"/>
          <w:bCs/>
          <w:sz w:val="28"/>
          <w:szCs w:val="28"/>
        </w:rPr>
        <w:pict>
          <v:shapetype id="_x0000_t202" coordsize="21600,21600" o:spt="202" path="m,l,21600r21600,l21600,xe">
            <v:stroke joinstyle="miter"/>
            <v:path gradientshapeok="t" o:connecttype="rect"/>
          </v:shapetype>
          <v:shape id="_x0000_s1030" type="#_x0000_t202" style="position:absolute;left:0;text-align:left;margin-left:262.35pt;margin-top:15.15pt;width:178.5pt;height:22.8pt;z-index:251665408;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qIuA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" filled="f" stroked="f">
            <v:textbox style="mso-fit-shape-to-text:t">
              <w:txbxContent>
                <w:p w:rsidR="00F66A8C" w:rsidRDefault="006557F1">
                  <w:pPr>
                    <w:jc w:val="center"/>
                    <w:rPr>
                      <w:b/>
                    </w:rPr>
                  </w:pPr>
                  <w:r>
                    <w:rPr>
                      <w:rFonts w:hint="eastAsia"/>
                      <w:b/>
                    </w:rPr>
                    <w:t>图</w:t>
                  </w:r>
                  <w:r>
                    <w:rPr>
                      <w:rFonts w:hint="eastAsia"/>
                      <w:b/>
                    </w:rPr>
                    <w:t>1</w:t>
                  </w:r>
                </w:p>
              </w:txbxContent>
            </v:textbox>
          </v:shape>
        </w:pict>
      </w:r>
      <w:r w:rsidR="004E0D4E" w:rsidRPr="00490ECE">
        <w:rPr>
          <w:rFonts w:asciiTheme="minorEastAsia" w:hAnsiTheme="minorEastAsia" w:hint="eastAsia"/>
          <w:bCs/>
          <w:sz w:val="28"/>
          <w:szCs w:val="28"/>
        </w:rPr>
        <w:t>里湖新城是里水实施“一轴一城三片区四纵五横”战略中的重要组成部分，是未来里水商业、文化及高端服务业聚集的城市核心区。里湖新城的建设将以灯湖轴线北延为基础，红旗湾中心岛屿及里水河岸为依托，以里水河为纽带，打造“一核、一轴、一带、三湾”构建生态和谐、独具空间特征的绿色城市生活环境，并争取用</w:t>
      </w:r>
      <w:r w:rsidR="004E0D4E" w:rsidRPr="00490ECE">
        <w:rPr>
          <w:rFonts w:asciiTheme="minorEastAsia" w:hAnsiTheme="minorEastAsia"/>
          <w:bCs/>
          <w:sz w:val="28"/>
          <w:szCs w:val="28"/>
        </w:rPr>
        <w:t>3到5年的时间打造为绿色健康小镇的核心先导区。</w:t>
      </w:r>
    </w:p>
    <w:p w:rsidR="00F66A8C" w:rsidRPr="00490ECE" w:rsidRDefault="004E0D4E" w:rsidP="00430832">
      <w:pPr>
        <w:ind w:firstLineChars="200" w:firstLine="560"/>
        <w:rPr>
          <w:rFonts w:asciiTheme="minorEastAsia" w:hAnsiTheme="minorEastAsia"/>
          <w:bCs/>
          <w:sz w:val="28"/>
          <w:szCs w:val="28"/>
        </w:rPr>
      </w:pPr>
      <w:r w:rsidRPr="00490ECE">
        <w:rPr>
          <w:rFonts w:asciiTheme="minorEastAsia" w:hAnsiTheme="minorEastAsia" w:hint="eastAsia"/>
          <w:bCs/>
          <w:sz w:val="28"/>
          <w:szCs w:val="28"/>
        </w:rPr>
        <w:t>南海里湖新城文化中心地处里湖新城中心地带，位于里湖新城城市中轴线上，作为里湖新城首期重点建设项目，为实现高起点规划、高标准建设、高水平管理，树立国际化视野，力争将本项目打造成具有标志性意义的文化中心，全方位提升里水品质、擦亮“梦里水乡”品牌，特举办南海里湖新城文化中心建筑方案设计国际竞赛，征集国际一流、高水平的建筑设计方案。</w:t>
      </w:r>
    </w:p>
    <w:p w:rsidR="00F66A8C" w:rsidRPr="00490ECE" w:rsidRDefault="006557F1">
      <w:pPr>
        <w:pStyle w:val="ac"/>
        <w:numPr>
          <w:ilvl w:val="0"/>
          <w:numId w:val="1"/>
        </w:numPr>
        <w:spacing w:before="240"/>
        <w:ind w:left="426" w:firstLineChars="0" w:hanging="426"/>
        <w:outlineLvl w:val="0"/>
        <w:rPr>
          <w:rFonts w:asciiTheme="minorEastAsia" w:hAnsiTheme="minorEastAsia"/>
          <w:b/>
          <w:sz w:val="28"/>
          <w:szCs w:val="28"/>
        </w:rPr>
      </w:pPr>
      <w:r w:rsidRPr="00490ECE">
        <w:rPr>
          <w:rFonts w:asciiTheme="minorEastAsia" w:hAnsiTheme="minorEastAsia" w:hint="eastAsia"/>
          <w:b/>
          <w:sz w:val="28"/>
          <w:szCs w:val="28"/>
        </w:rPr>
        <w:lastRenderedPageBreak/>
        <w:t>项目概况</w:t>
      </w:r>
      <w:bookmarkEnd w:id="0"/>
    </w:p>
    <w:p w:rsidR="00F66A8C" w:rsidRPr="00490ECE" w:rsidRDefault="006557F1">
      <w:pPr>
        <w:pStyle w:val="ac"/>
        <w:numPr>
          <w:ilvl w:val="0"/>
          <w:numId w:val="2"/>
        </w:numPr>
        <w:ind w:firstLineChars="0"/>
        <w:outlineLvl w:val="1"/>
        <w:rPr>
          <w:rFonts w:asciiTheme="minorEastAsia" w:hAnsiTheme="minorEastAsia"/>
          <w:b/>
          <w:sz w:val="28"/>
          <w:szCs w:val="28"/>
        </w:rPr>
      </w:pPr>
      <w:bookmarkStart w:id="1" w:name="_Toc445470272"/>
      <w:r w:rsidRPr="00490ECE">
        <w:rPr>
          <w:rFonts w:asciiTheme="minorEastAsia" w:hAnsiTheme="minorEastAsia" w:hint="eastAsia"/>
          <w:b/>
          <w:sz w:val="28"/>
          <w:szCs w:val="28"/>
        </w:rPr>
        <w:t>设计范围</w:t>
      </w:r>
      <w:bookmarkEnd w:id="1"/>
    </w:p>
    <w:p w:rsidR="00F66A8C" w:rsidRPr="00490ECE" w:rsidRDefault="006557F1">
      <w:pPr>
        <w:ind w:firstLineChars="200" w:firstLine="560"/>
        <w:rPr>
          <w:rFonts w:asciiTheme="minorEastAsia" w:hAnsiTheme="minorEastAsia"/>
          <w:sz w:val="28"/>
          <w:szCs w:val="28"/>
        </w:rPr>
      </w:pPr>
      <w:bookmarkStart w:id="2" w:name="_Toc445470273"/>
      <w:r w:rsidRPr="00490ECE">
        <w:rPr>
          <w:rFonts w:asciiTheme="minorEastAsia" w:hAnsiTheme="minorEastAsia" w:hint="eastAsia"/>
          <w:sz w:val="28"/>
          <w:szCs w:val="28"/>
        </w:rPr>
        <w:t>本次竞赛设计工作内容以文化中心建筑方案设计为主，同时兼顾周边的中央公园及连通中央公园与对岸的两座景观桥进行概念设计。</w:t>
      </w:r>
    </w:p>
    <w:bookmarkEnd w:id="2"/>
    <w:p w:rsidR="00F66A8C" w:rsidRPr="00490ECE" w:rsidRDefault="006557F1">
      <w:pPr>
        <w:pStyle w:val="ac"/>
        <w:numPr>
          <w:ilvl w:val="0"/>
          <w:numId w:val="3"/>
        </w:numPr>
        <w:tabs>
          <w:tab w:val="left" w:pos="1418"/>
        </w:tabs>
        <w:ind w:left="1134" w:firstLineChars="0" w:hanging="567"/>
        <w:outlineLvl w:val="2"/>
        <w:rPr>
          <w:rFonts w:asciiTheme="minorEastAsia" w:hAnsiTheme="minorEastAsia"/>
          <w:b/>
          <w:sz w:val="28"/>
          <w:szCs w:val="28"/>
        </w:rPr>
      </w:pPr>
      <w:r w:rsidRPr="00490ECE">
        <w:rPr>
          <w:rFonts w:asciiTheme="minorEastAsia" w:hAnsiTheme="minorEastAsia" w:hint="eastAsia"/>
          <w:b/>
          <w:sz w:val="28"/>
          <w:szCs w:val="28"/>
        </w:rPr>
        <w:t>文化中心建筑方案设计范围</w:t>
      </w:r>
    </w:p>
    <w:p w:rsidR="005E09E6" w:rsidRPr="00490ECE" w:rsidRDefault="004E0D4E" w:rsidP="00490ECE">
      <w:pPr>
        <w:ind w:firstLineChars="200" w:firstLine="560"/>
        <w:rPr>
          <w:rFonts w:ascii="宋体" w:hAnsi="宋体"/>
          <w:sz w:val="28"/>
          <w:szCs w:val="28"/>
        </w:rPr>
      </w:pPr>
      <w:r w:rsidRPr="00490ECE">
        <w:rPr>
          <w:rFonts w:ascii="宋体" w:hAnsi="宋体" w:hint="eastAsia"/>
          <w:sz w:val="28"/>
          <w:szCs w:val="28"/>
        </w:rPr>
        <w:t>文化中心用地范围位于里水河红旗湾中心岛屿西南段、里湖新城城市中轴线上，文化中心建筑设计用地红线范围约</w:t>
      </w:r>
      <w:r w:rsidRPr="00490ECE">
        <w:rPr>
          <w:rFonts w:ascii="宋体" w:hAnsi="宋体"/>
          <w:sz w:val="28"/>
          <w:szCs w:val="28"/>
        </w:rPr>
        <w:t>2.69公顷，</w:t>
      </w:r>
      <w:r w:rsidRPr="00490ECE">
        <w:rPr>
          <w:rFonts w:ascii="宋体" w:hAnsi="宋体"/>
          <w:b/>
          <w:sz w:val="28"/>
          <w:szCs w:val="28"/>
        </w:rPr>
        <w:t>详见图</w:t>
      </w:r>
      <w:r w:rsidR="0094516C" w:rsidRPr="00490ECE">
        <w:rPr>
          <w:rFonts w:ascii="宋体" w:hAnsi="宋体" w:hint="eastAsia"/>
          <w:b/>
          <w:sz w:val="28"/>
          <w:szCs w:val="28"/>
        </w:rPr>
        <w:t>2</w:t>
      </w:r>
      <w:r w:rsidRPr="00490ECE">
        <w:rPr>
          <w:rFonts w:ascii="宋体" w:hAnsi="宋体" w:hint="eastAsia"/>
          <w:b/>
          <w:sz w:val="28"/>
          <w:szCs w:val="28"/>
        </w:rPr>
        <w:t>红线范围</w:t>
      </w:r>
      <w:r w:rsidRPr="00490ECE">
        <w:rPr>
          <w:rFonts w:ascii="宋体" w:hAnsi="宋体" w:hint="eastAsia"/>
          <w:sz w:val="28"/>
          <w:szCs w:val="28"/>
        </w:rPr>
        <w:t>；文化中心周边约</w:t>
      </w:r>
      <w:r w:rsidRPr="00490ECE">
        <w:rPr>
          <w:rFonts w:ascii="宋体" w:hAnsi="宋体"/>
          <w:sz w:val="28"/>
          <w:szCs w:val="28"/>
        </w:rPr>
        <w:t>1.</w:t>
      </w:r>
      <w:r w:rsidR="005728F7" w:rsidRPr="00490ECE">
        <w:rPr>
          <w:rFonts w:ascii="宋体" w:hAnsi="宋体" w:hint="eastAsia"/>
          <w:sz w:val="28"/>
          <w:szCs w:val="28"/>
        </w:rPr>
        <w:t>51</w:t>
      </w:r>
      <w:r w:rsidRPr="00490ECE">
        <w:rPr>
          <w:rFonts w:ascii="宋体" w:hAnsi="宋体"/>
          <w:sz w:val="28"/>
          <w:szCs w:val="28"/>
        </w:rPr>
        <w:t>公顷为统筹考虑用地，需结合文化中心室外设施和景观进行整体设计，</w:t>
      </w:r>
      <w:r w:rsidRPr="00490ECE">
        <w:rPr>
          <w:rFonts w:ascii="宋体" w:hAnsi="宋体"/>
          <w:b/>
          <w:sz w:val="28"/>
          <w:szCs w:val="28"/>
        </w:rPr>
        <w:t>详见图</w:t>
      </w:r>
      <w:r w:rsidR="0094516C" w:rsidRPr="00490ECE">
        <w:rPr>
          <w:rFonts w:ascii="宋体" w:hAnsi="宋体" w:hint="eastAsia"/>
          <w:b/>
          <w:sz w:val="28"/>
          <w:szCs w:val="28"/>
        </w:rPr>
        <w:t>2</w:t>
      </w:r>
      <w:r w:rsidRPr="00490ECE">
        <w:rPr>
          <w:rFonts w:ascii="宋体" w:hAnsi="宋体" w:hint="eastAsia"/>
          <w:b/>
          <w:sz w:val="28"/>
          <w:szCs w:val="28"/>
        </w:rPr>
        <w:t>洋红块区域</w:t>
      </w:r>
      <w:r w:rsidRPr="00490ECE">
        <w:rPr>
          <w:rFonts w:ascii="宋体" w:hAnsi="宋体" w:hint="eastAsia"/>
          <w:sz w:val="28"/>
          <w:szCs w:val="28"/>
        </w:rPr>
        <w:t>。</w:t>
      </w:r>
    </w:p>
    <w:p w:rsidR="00F66A8C" w:rsidRPr="00490ECE" w:rsidRDefault="006557F1">
      <w:pPr>
        <w:pStyle w:val="ac"/>
        <w:numPr>
          <w:ilvl w:val="0"/>
          <w:numId w:val="3"/>
        </w:numPr>
        <w:tabs>
          <w:tab w:val="left" w:pos="1418"/>
        </w:tabs>
        <w:ind w:left="1134" w:firstLineChars="0" w:hanging="567"/>
        <w:outlineLvl w:val="2"/>
        <w:rPr>
          <w:rFonts w:asciiTheme="minorEastAsia" w:hAnsiTheme="minorEastAsia"/>
          <w:b/>
          <w:sz w:val="28"/>
          <w:szCs w:val="28"/>
        </w:rPr>
      </w:pPr>
      <w:bookmarkStart w:id="3" w:name="_Toc449621389"/>
      <w:bookmarkStart w:id="4" w:name="_Toc503362072"/>
      <w:bookmarkStart w:id="5" w:name="_Toc497294484"/>
      <w:bookmarkStart w:id="6" w:name="_Toc497294612"/>
      <w:r w:rsidRPr="00490ECE">
        <w:rPr>
          <w:rFonts w:asciiTheme="minorEastAsia" w:hAnsiTheme="minorEastAsia" w:hint="eastAsia"/>
          <w:b/>
          <w:sz w:val="28"/>
          <w:szCs w:val="28"/>
        </w:rPr>
        <w:t>中央公园及两座景观桥概念方案设计范围</w:t>
      </w:r>
      <w:bookmarkEnd w:id="3"/>
      <w:bookmarkEnd w:id="4"/>
      <w:bookmarkEnd w:id="5"/>
      <w:bookmarkEnd w:id="6"/>
    </w:p>
    <w:p w:rsidR="00786595" w:rsidRPr="00490ECE" w:rsidRDefault="00756E98">
      <w:pPr>
        <w:ind w:firstLineChars="200" w:firstLine="560"/>
        <w:rPr>
          <w:rFonts w:asciiTheme="minorEastAsia" w:hAnsiTheme="minorEastAsia"/>
          <w:sz w:val="28"/>
          <w:szCs w:val="28"/>
        </w:rPr>
      </w:pPr>
      <w:r w:rsidRPr="00490ECE">
        <w:rPr>
          <w:rFonts w:ascii="宋体" w:hAnsi="宋体" w:hint="eastAsia"/>
          <w:sz w:val="28"/>
          <w:szCs w:val="28"/>
        </w:rPr>
        <w:t>中央公园用地范围位于红旗村西侧、里水河红旗湾中心岛屿上，</w:t>
      </w:r>
      <w:r w:rsidR="004E0D4E" w:rsidRPr="00490ECE">
        <w:rPr>
          <w:rFonts w:ascii="宋体" w:hAnsi="宋体" w:hint="eastAsia"/>
          <w:sz w:val="28"/>
          <w:szCs w:val="28"/>
        </w:rPr>
        <w:t>总用地面积约</w:t>
      </w:r>
      <w:r w:rsidR="004E0D4E" w:rsidRPr="00490ECE">
        <w:rPr>
          <w:rFonts w:ascii="宋体" w:hAnsi="宋体"/>
          <w:sz w:val="28"/>
          <w:szCs w:val="28"/>
        </w:rPr>
        <w:t>5.9公顷，</w:t>
      </w:r>
      <w:r w:rsidR="004E0D4E" w:rsidRPr="00490ECE">
        <w:rPr>
          <w:rFonts w:ascii="宋体" w:hAnsi="宋体"/>
          <w:b/>
          <w:sz w:val="28"/>
          <w:szCs w:val="28"/>
        </w:rPr>
        <w:t>详见图2岛中</w:t>
      </w:r>
      <w:r w:rsidR="004E0D4E" w:rsidRPr="00490ECE">
        <w:rPr>
          <w:rFonts w:ascii="宋体" w:hAnsi="宋体" w:hint="eastAsia"/>
          <w:b/>
          <w:sz w:val="28"/>
          <w:szCs w:val="28"/>
        </w:rPr>
        <w:t>墨绿块区域</w:t>
      </w:r>
      <w:r w:rsidRPr="00490ECE">
        <w:rPr>
          <w:rFonts w:asciiTheme="minorEastAsia" w:hAnsiTheme="minorEastAsia" w:hint="eastAsia"/>
          <w:sz w:val="28"/>
          <w:szCs w:val="28"/>
        </w:rPr>
        <w:t>。</w:t>
      </w:r>
    </w:p>
    <w:p w:rsidR="00F66A8C" w:rsidRPr="00490ECE" w:rsidRDefault="006557F1">
      <w:pPr>
        <w:ind w:firstLineChars="200" w:firstLine="560"/>
        <w:rPr>
          <w:rFonts w:asciiTheme="minorEastAsia" w:hAnsiTheme="minorEastAsia"/>
          <w:sz w:val="28"/>
          <w:szCs w:val="28"/>
        </w:rPr>
      </w:pPr>
      <w:r w:rsidRPr="00490ECE">
        <w:rPr>
          <w:rFonts w:asciiTheme="minorEastAsia" w:hAnsiTheme="minorEastAsia" w:hint="eastAsia"/>
          <w:sz w:val="28"/>
          <w:szCs w:val="28"/>
        </w:rPr>
        <w:t>两座景观桥为连通中央公园与对岸地块，选址范围由设计单位自行选定。</w:t>
      </w:r>
    </w:p>
    <w:p w:rsidR="00F66A8C" w:rsidRPr="00490ECE" w:rsidRDefault="00490ECE">
      <w:pPr>
        <w:jc w:val="center"/>
        <w:rPr>
          <w:rFonts w:asciiTheme="minorEastAsia" w:hAnsiTheme="minorEastAsia"/>
          <w:sz w:val="28"/>
          <w:szCs w:val="28"/>
        </w:rPr>
      </w:pPr>
      <w:r w:rsidRPr="00490ECE">
        <w:rPr>
          <w:rFonts w:asciiTheme="minorEastAsia" w:hAnsiTheme="minorEastAsia"/>
          <w:noProof/>
          <w:sz w:val="28"/>
          <w:szCs w:val="28"/>
        </w:rPr>
        <w:drawing>
          <wp:inline distT="0" distB="0" distL="0" distR="0">
            <wp:extent cx="5670550" cy="3049820"/>
            <wp:effectExtent l="19050" t="0" r="6350" b="0"/>
            <wp:docPr id="3" name="图片 1" descr="C:\Users\zhongjingxiong.WANGTAT\AppData\Roaming\Tencent\Users\361688150\QQ\WinTemp\RichOle\{93@R7@F3`UFC[TLC0I$H`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ongjingxiong.WANGTAT\AppData\Roaming\Tencent\Users\361688150\QQ\WinTemp\RichOle\{93@R7@F3`UFC[TLC0I$H`5.png"/>
                    <pic:cNvPicPr>
                      <a:picLocks noChangeAspect="1" noChangeArrowheads="1"/>
                    </pic:cNvPicPr>
                  </pic:nvPicPr>
                  <pic:blipFill>
                    <a:blip r:embed="rId10" cstate="print"/>
                    <a:srcRect/>
                    <a:stretch>
                      <a:fillRect/>
                    </a:stretch>
                  </pic:blipFill>
                  <pic:spPr bwMode="auto">
                    <a:xfrm>
                      <a:off x="0" y="0"/>
                      <a:ext cx="5670550" cy="3049820"/>
                    </a:xfrm>
                    <a:prstGeom prst="rect">
                      <a:avLst/>
                    </a:prstGeom>
                    <a:noFill/>
                    <a:ln w="9525">
                      <a:noFill/>
                      <a:miter lim="800000"/>
                      <a:headEnd/>
                      <a:tailEnd/>
                    </a:ln>
                  </pic:spPr>
                </pic:pic>
              </a:graphicData>
            </a:graphic>
          </wp:inline>
        </w:drawing>
      </w:r>
    </w:p>
    <w:p w:rsidR="00F66A8C" w:rsidRPr="00490ECE" w:rsidRDefault="005E09E6">
      <w:pPr>
        <w:ind w:firstLineChars="200" w:firstLine="560"/>
        <w:rPr>
          <w:rFonts w:asciiTheme="minorEastAsia" w:hAnsiTheme="minorEastAsia"/>
          <w:sz w:val="28"/>
          <w:szCs w:val="28"/>
        </w:rPr>
      </w:pPr>
      <w:r>
        <w:rPr>
          <w:rFonts w:asciiTheme="minorEastAsia" w:hAnsiTheme="minorEastAsia"/>
          <w:sz w:val="28"/>
          <w:szCs w:val="28"/>
        </w:rPr>
        <w:pict>
          <v:shape id="Text Box 7" o:spid="_x0000_s1028" type="#_x0000_t202" style="position:absolute;left:0;text-align:left;margin-left:140.85pt;margin-top:.3pt;width:178.5pt;height:22.8pt;z-index:251663360;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qIuA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" filled="f" stroked="f">
            <v:textbox style="mso-fit-shape-to-text:t">
              <w:txbxContent>
                <w:p w:rsidR="00F66A8C" w:rsidRDefault="006557F1">
                  <w:pPr>
                    <w:jc w:val="center"/>
                    <w:rPr>
                      <w:b/>
                    </w:rPr>
                  </w:pPr>
                  <w:r>
                    <w:rPr>
                      <w:rFonts w:hint="eastAsia"/>
                      <w:b/>
                    </w:rPr>
                    <w:t>图</w:t>
                  </w:r>
                  <w:r>
                    <w:rPr>
                      <w:rFonts w:hint="eastAsia"/>
                      <w:b/>
                    </w:rPr>
                    <w:t>2</w:t>
                  </w:r>
                </w:p>
              </w:txbxContent>
            </v:textbox>
          </v:shape>
        </w:pict>
      </w:r>
    </w:p>
    <w:p w:rsidR="004E0D4E" w:rsidRPr="00490ECE" w:rsidRDefault="006557F1" w:rsidP="00FD73A2">
      <w:pPr>
        <w:pStyle w:val="ac"/>
        <w:numPr>
          <w:ilvl w:val="0"/>
          <w:numId w:val="1"/>
        </w:numPr>
        <w:spacing w:beforeLines="50" w:line="360" w:lineRule="auto"/>
        <w:ind w:left="425" w:firstLineChars="0" w:hanging="425"/>
        <w:outlineLvl w:val="0"/>
        <w:rPr>
          <w:rFonts w:asciiTheme="minorEastAsia" w:hAnsiTheme="minorEastAsia"/>
          <w:b/>
          <w:sz w:val="28"/>
          <w:szCs w:val="28"/>
        </w:rPr>
      </w:pPr>
      <w:bookmarkStart w:id="7" w:name="_Toc444529215"/>
      <w:bookmarkStart w:id="8" w:name="_Toc445470292"/>
      <w:bookmarkEnd w:id="7"/>
      <w:r w:rsidRPr="00490ECE">
        <w:rPr>
          <w:rFonts w:asciiTheme="minorEastAsia" w:hAnsiTheme="minorEastAsia" w:hint="eastAsia"/>
          <w:b/>
          <w:sz w:val="28"/>
          <w:szCs w:val="28"/>
        </w:rPr>
        <w:lastRenderedPageBreak/>
        <w:t>设计内容及要求</w:t>
      </w:r>
      <w:bookmarkEnd w:id="8"/>
    </w:p>
    <w:p w:rsidR="00F66A8C" w:rsidRPr="00490ECE" w:rsidRDefault="006557F1">
      <w:pPr>
        <w:ind w:firstLineChars="200" w:firstLine="562"/>
        <w:rPr>
          <w:rFonts w:asciiTheme="minorEastAsia" w:hAnsiTheme="minorEastAsia"/>
          <w:b/>
          <w:sz w:val="28"/>
          <w:szCs w:val="28"/>
        </w:rPr>
      </w:pPr>
      <w:r w:rsidRPr="00490ECE">
        <w:rPr>
          <w:rFonts w:asciiTheme="minorEastAsia" w:hAnsiTheme="minorEastAsia" w:hint="eastAsia"/>
          <w:b/>
          <w:sz w:val="28"/>
          <w:szCs w:val="28"/>
        </w:rPr>
        <w:t>本次设计的重点是文化中心建筑方案，竞赛后续工作也是针对文化中心进行深化调整。</w:t>
      </w:r>
    </w:p>
    <w:p w:rsidR="004E0D4E" w:rsidRPr="00490ECE" w:rsidRDefault="006557F1" w:rsidP="00FD73A2">
      <w:pPr>
        <w:pStyle w:val="ac"/>
        <w:numPr>
          <w:ilvl w:val="0"/>
          <w:numId w:val="4"/>
        </w:numPr>
        <w:spacing w:beforeLines="50" w:line="360" w:lineRule="auto"/>
        <w:ind w:firstLineChars="0"/>
        <w:outlineLvl w:val="1"/>
        <w:rPr>
          <w:rFonts w:asciiTheme="minorEastAsia" w:hAnsiTheme="minorEastAsia"/>
          <w:b/>
          <w:sz w:val="28"/>
          <w:szCs w:val="28"/>
        </w:rPr>
      </w:pPr>
      <w:bookmarkStart w:id="9" w:name="_Toc445470300"/>
      <w:r w:rsidRPr="00490ECE">
        <w:rPr>
          <w:rFonts w:asciiTheme="minorEastAsia" w:hAnsiTheme="minorEastAsia" w:hint="eastAsia"/>
          <w:b/>
          <w:sz w:val="28"/>
          <w:szCs w:val="28"/>
        </w:rPr>
        <w:t>文化中心建筑方案设计</w:t>
      </w:r>
      <w:bookmarkEnd w:id="9"/>
    </w:p>
    <w:p w:rsidR="004E0D4E" w:rsidRPr="00490ECE" w:rsidRDefault="004E0D4E" w:rsidP="00FD73A2">
      <w:pPr>
        <w:pStyle w:val="ac"/>
        <w:numPr>
          <w:ilvl w:val="0"/>
          <w:numId w:val="5"/>
        </w:numPr>
        <w:tabs>
          <w:tab w:val="left" w:pos="1418"/>
          <w:tab w:val="left" w:pos="1701"/>
          <w:tab w:val="left" w:pos="1843"/>
        </w:tabs>
        <w:spacing w:beforeLines="50" w:line="360" w:lineRule="auto"/>
        <w:ind w:left="1259" w:firstLineChars="0" w:hanging="550"/>
        <w:outlineLvl w:val="2"/>
        <w:rPr>
          <w:rFonts w:asciiTheme="minorEastAsia" w:hAnsiTheme="minorEastAsia"/>
          <w:b/>
          <w:sz w:val="28"/>
          <w:szCs w:val="28"/>
        </w:rPr>
      </w:pPr>
      <w:bookmarkStart w:id="10" w:name="_Toc445470302"/>
      <w:r w:rsidRPr="00490ECE">
        <w:rPr>
          <w:rFonts w:asciiTheme="minorEastAsia" w:hAnsiTheme="minorEastAsia" w:hint="eastAsia"/>
          <w:b/>
          <w:sz w:val="28"/>
          <w:szCs w:val="28"/>
        </w:rPr>
        <w:t>项</w:t>
      </w:r>
      <w:bookmarkEnd w:id="10"/>
      <w:r w:rsidRPr="00490ECE">
        <w:rPr>
          <w:rFonts w:asciiTheme="minorEastAsia" w:hAnsiTheme="minorEastAsia" w:hint="eastAsia"/>
          <w:b/>
          <w:sz w:val="28"/>
          <w:szCs w:val="28"/>
        </w:rPr>
        <w:t>目定位及建设目标</w:t>
      </w:r>
    </w:p>
    <w:p w:rsidR="00F66A8C" w:rsidRPr="00490ECE" w:rsidRDefault="004E0D4E">
      <w:pPr>
        <w:ind w:firstLineChars="200" w:firstLine="560"/>
        <w:rPr>
          <w:rFonts w:asciiTheme="minorEastAsia" w:hAnsiTheme="minorEastAsia"/>
          <w:sz w:val="28"/>
          <w:szCs w:val="28"/>
        </w:rPr>
      </w:pPr>
      <w:r w:rsidRPr="00490ECE">
        <w:rPr>
          <w:rFonts w:asciiTheme="minorEastAsia" w:hAnsiTheme="minorEastAsia" w:hint="eastAsia"/>
          <w:sz w:val="28"/>
          <w:szCs w:val="28"/>
        </w:rPr>
        <w:t>南海里湖新城文化中心设计应按照开放、时尚、创新、亲民的理念，以反映南海里水地区的时代精神与文化内涵、体现世界水平的前瞻性与独创性、实现功能性与文化底蕴的完美结合为主线，建设一个集文化传播、科技教育、群众活动、形象展示等多功能于一体并服务全年龄段市民的文化综合体。</w:t>
      </w:r>
    </w:p>
    <w:p w:rsidR="00F66A8C" w:rsidRPr="00490ECE" w:rsidRDefault="004E0D4E">
      <w:pPr>
        <w:ind w:firstLineChars="200" w:firstLine="560"/>
        <w:rPr>
          <w:rFonts w:asciiTheme="minorEastAsia" w:hAnsiTheme="minorEastAsia"/>
          <w:sz w:val="28"/>
          <w:szCs w:val="28"/>
        </w:rPr>
      </w:pPr>
      <w:r w:rsidRPr="00490ECE">
        <w:rPr>
          <w:rFonts w:asciiTheme="minorEastAsia" w:hAnsiTheme="minorEastAsia" w:hint="eastAsia"/>
          <w:sz w:val="28"/>
          <w:szCs w:val="28"/>
        </w:rPr>
        <w:t>按照高起点规划、高标准建设、高水平管理的要求，应充分考虑城市中轴线、滨河水岸的环境条件，融入岭南水乡的文化元素，体现优美、自然、和谐的里水特色，通过简洁的建筑设计语言、明快的建筑外观特性，将南海里湖新城文化中心打造成里水乃至南海重要的标志性建筑，成为里湖新城具有文化特质的标志性活动场区和人文艺术环境，全方位提升里水品质、擦亮“梦里水乡”品牌、展现里水魅力。</w:t>
      </w:r>
    </w:p>
    <w:p w:rsidR="004E0D4E" w:rsidRPr="00490ECE" w:rsidRDefault="006557F1" w:rsidP="00FD73A2">
      <w:pPr>
        <w:pStyle w:val="ac"/>
        <w:numPr>
          <w:ilvl w:val="0"/>
          <w:numId w:val="5"/>
        </w:numPr>
        <w:tabs>
          <w:tab w:val="left" w:pos="1418"/>
          <w:tab w:val="left" w:pos="1701"/>
          <w:tab w:val="left" w:pos="1843"/>
        </w:tabs>
        <w:spacing w:beforeLines="50" w:line="360" w:lineRule="auto"/>
        <w:ind w:left="1259" w:firstLineChars="0" w:hanging="550"/>
        <w:outlineLvl w:val="2"/>
        <w:rPr>
          <w:rFonts w:asciiTheme="minorEastAsia" w:hAnsiTheme="minorEastAsia"/>
          <w:b/>
          <w:sz w:val="28"/>
          <w:szCs w:val="28"/>
        </w:rPr>
      </w:pPr>
      <w:bookmarkStart w:id="11" w:name="_Toc445470303"/>
      <w:r w:rsidRPr="00490ECE">
        <w:rPr>
          <w:rFonts w:asciiTheme="minorEastAsia" w:hAnsiTheme="minorEastAsia" w:hint="eastAsia"/>
          <w:b/>
          <w:sz w:val="28"/>
          <w:szCs w:val="28"/>
        </w:rPr>
        <w:t>设计内容及规模</w:t>
      </w:r>
      <w:bookmarkEnd w:id="11"/>
    </w:p>
    <w:p w:rsidR="00F66A8C" w:rsidRPr="00490ECE" w:rsidRDefault="006557F1">
      <w:pPr>
        <w:pStyle w:val="ac"/>
        <w:numPr>
          <w:ilvl w:val="0"/>
          <w:numId w:val="6"/>
        </w:numPr>
        <w:ind w:left="0" w:firstLine="560"/>
        <w:rPr>
          <w:rFonts w:asciiTheme="minorEastAsia" w:hAnsiTheme="minorEastAsia"/>
          <w:sz w:val="28"/>
          <w:szCs w:val="28"/>
        </w:rPr>
      </w:pPr>
      <w:r w:rsidRPr="00490ECE">
        <w:rPr>
          <w:rFonts w:asciiTheme="minorEastAsia" w:hAnsiTheme="minorEastAsia" w:hint="eastAsia"/>
          <w:sz w:val="28"/>
          <w:szCs w:val="28"/>
        </w:rPr>
        <w:t>建筑方案设计内容包括文化中心地块的总体规划和单体建筑方案设计。应综合考虑各功能使用的要求，对建筑功能布局、道路交通组织、空间形态、公共空间、地下空间、绿色建筑、设备运营等方面进行研究，提出文化中心建筑设计方案。</w:t>
      </w:r>
    </w:p>
    <w:p w:rsidR="00F66A8C" w:rsidRPr="00490ECE" w:rsidRDefault="006557F1">
      <w:pPr>
        <w:pStyle w:val="ac"/>
        <w:numPr>
          <w:ilvl w:val="0"/>
          <w:numId w:val="6"/>
        </w:numPr>
        <w:ind w:left="0" w:firstLine="560"/>
        <w:rPr>
          <w:rFonts w:asciiTheme="minorEastAsia" w:hAnsiTheme="minorEastAsia"/>
          <w:sz w:val="28"/>
          <w:szCs w:val="28"/>
        </w:rPr>
      </w:pPr>
      <w:r w:rsidRPr="00490ECE">
        <w:rPr>
          <w:rFonts w:asciiTheme="minorEastAsia" w:hAnsiTheme="minorEastAsia" w:hint="eastAsia"/>
          <w:sz w:val="28"/>
          <w:szCs w:val="28"/>
        </w:rPr>
        <w:t>建设规模：</w:t>
      </w:r>
      <w:r w:rsidRPr="00490ECE">
        <w:rPr>
          <w:rFonts w:asciiTheme="minorEastAsia" w:hAnsiTheme="minorEastAsia" w:hint="eastAsia"/>
          <w:b/>
          <w:sz w:val="28"/>
          <w:szCs w:val="28"/>
        </w:rPr>
        <w:t>文化中心建筑设计用地红线范围</w:t>
      </w:r>
      <w:r w:rsidR="004E0D4E" w:rsidRPr="00490ECE">
        <w:rPr>
          <w:rFonts w:asciiTheme="minorEastAsia" w:hAnsiTheme="minorEastAsia" w:hint="eastAsia"/>
          <w:b/>
          <w:sz w:val="28"/>
          <w:szCs w:val="28"/>
        </w:rPr>
        <w:t>约</w:t>
      </w:r>
      <w:r w:rsidR="004E0D4E" w:rsidRPr="00490ECE">
        <w:rPr>
          <w:rFonts w:asciiTheme="minorEastAsia" w:hAnsiTheme="minorEastAsia"/>
          <w:b/>
          <w:sz w:val="28"/>
          <w:szCs w:val="28"/>
        </w:rPr>
        <w:t>2.69hm</w:t>
      </w:r>
      <w:r w:rsidR="004E0D4E" w:rsidRPr="00490ECE">
        <w:rPr>
          <w:rFonts w:asciiTheme="minorEastAsia" w:hAnsiTheme="minorEastAsia"/>
          <w:b/>
          <w:sz w:val="28"/>
          <w:szCs w:val="28"/>
          <w:vertAlign w:val="superscript"/>
        </w:rPr>
        <w:t>2</w:t>
      </w:r>
      <w:r w:rsidRPr="00490ECE">
        <w:rPr>
          <w:rFonts w:asciiTheme="minorEastAsia" w:hAnsiTheme="minorEastAsia" w:hint="eastAsia"/>
          <w:sz w:val="28"/>
          <w:szCs w:val="28"/>
        </w:rPr>
        <w:t>，地上建筑</w:t>
      </w:r>
      <w:r w:rsidRPr="00490ECE">
        <w:rPr>
          <w:rFonts w:asciiTheme="minorEastAsia" w:hAnsiTheme="minorEastAsia" w:hint="eastAsia"/>
          <w:sz w:val="28"/>
          <w:szCs w:val="28"/>
        </w:rPr>
        <w:lastRenderedPageBreak/>
        <w:t>面积20000㎡，地下建筑面积6000㎡，总建筑面积约为26000㎡。地下室面积可根据方案设计需要和经济合理原则作适当调整。</w:t>
      </w:r>
    </w:p>
    <w:p w:rsidR="00F66A8C" w:rsidRPr="00490ECE" w:rsidRDefault="006557F1">
      <w:pPr>
        <w:pStyle w:val="ac"/>
        <w:numPr>
          <w:ilvl w:val="0"/>
          <w:numId w:val="6"/>
        </w:numPr>
        <w:ind w:left="0" w:firstLine="560"/>
        <w:rPr>
          <w:rFonts w:asciiTheme="minorEastAsia" w:hAnsiTheme="minorEastAsia"/>
          <w:sz w:val="28"/>
          <w:szCs w:val="28"/>
        </w:rPr>
      </w:pPr>
      <w:r w:rsidRPr="00490ECE">
        <w:rPr>
          <w:rFonts w:asciiTheme="minorEastAsia" w:hAnsiTheme="minorEastAsia" w:hint="eastAsia"/>
          <w:sz w:val="28"/>
          <w:szCs w:val="28"/>
        </w:rPr>
        <w:t>建设标准：南海里湖新城文化中心为大型公共文化建筑，建筑的耐火等级应为一级；主体结构的设计基准期限为50年，结构设计的使用年限为100年，建筑抗震设防类别为乙类，建筑结构安全等级为一级。</w:t>
      </w:r>
    </w:p>
    <w:p w:rsidR="00F66A8C" w:rsidRPr="00490ECE" w:rsidRDefault="006557F1">
      <w:pPr>
        <w:pStyle w:val="ac"/>
        <w:numPr>
          <w:ilvl w:val="0"/>
          <w:numId w:val="6"/>
        </w:numPr>
        <w:ind w:left="0" w:firstLine="560"/>
        <w:rPr>
          <w:rFonts w:asciiTheme="minorEastAsia" w:hAnsiTheme="minorEastAsia"/>
          <w:sz w:val="28"/>
          <w:szCs w:val="28"/>
        </w:rPr>
      </w:pPr>
      <w:r w:rsidRPr="00490ECE">
        <w:rPr>
          <w:rFonts w:asciiTheme="minorEastAsia" w:hAnsiTheme="minorEastAsia" w:hint="eastAsia"/>
          <w:sz w:val="28"/>
          <w:szCs w:val="28"/>
        </w:rPr>
        <w:t>工程造价：建安总投资费用约为29900万元，不含布展及展项费用、专业设备费用、外水外电及用地相关费用（征地拆迁、青苗补偿、场地平整费用等）。</w:t>
      </w:r>
    </w:p>
    <w:p w:rsidR="00F66A8C" w:rsidRPr="00490ECE" w:rsidRDefault="004E0D4E">
      <w:pPr>
        <w:pStyle w:val="ac"/>
        <w:numPr>
          <w:ilvl w:val="0"/>
          <w:numId w:val="6"/>
        </w:numPr>
        <w:ind w:left="0" w:firstLine="560"/>
        <w:rPr>
          <w:rFonts w:asciiTheme="minorEastAsia" w:hAnsiTheme="minorEastAsia"/>
          <w:sz w:val="28"/>
          <w:szCs w:val="28"/>
        </w:rPr>
      </w:pPr>
      <w:r w:rsidRPr="00490ECE">
        <w:rPr>
          <w:rFonts w:asciiTheme="minorEastAsia" w:hAnsiTheme="minorEastAsia" w:hint="eastAsia"/>
          <w:sz w:val="28"/>
          <w:szCs w:val="28"/>
        </w:rPr>
        <w:t>功能划分：科技教育类（科技活动、青少年活动、老年人活动）、图书艺术类（图书阅览、美术及艺术展示）、</w:t>
      </w:r>
      <w:bookmarkStart w:id="12" w:name="_GoBack"/>
      <w:bookmarkEnd w:id="12"/>
      <w:r w:rsidRPr="00490ECE">
        <w:rPr>
          <w:rFonts w:asciiTheme="minorEastAsia" w:hAnsiTheme="minorEastAsia" w:hint="eastAsia"/>
          <w:sz w:val="28"/>
          <w:szCs w:val="28"/>
        </w:rPr>
        <w:t>文化综合类、管理服务类。</w:t>
      </w:r>
    </w:p>
    <w:p w:rsidR="00F66A8C" w:rsidRPr="00490ECE" w:rsidRDefault="004E0D4E">
      <w:pPr>
        <w:pStyle w:val="ac"/>
        <w:ind w:left="560" w:firstLineChars="0" w:firstLine="0"/>
        <w:jc w:val="center"/>
        <w:rPr>
          <w:rFonts w:asciiTheme="minorEastAsia" w:hAnsiTheme="minorEastAsia"/>
          <w:sz w:val="28"/>
          <w:szCs w:val="28"/>
        </w:rPr>
      </w:pPr>
      <w:r w:rsidRPr="00490ECE">
        <w:rPr>
          <w:rFonts w:asciiTheme="minorEastAsia" w:hAnsiTheme="minorEastAsia" w:hint="eastAsia"/>
          <w:b/>
          <w:sz w:val="28"/>
          <w:szCs w:val="28"/>
        </w:rPr>
        <w:t>建设规模及功能构成表</w:t>
      </w:r>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568"/>
        <w:gridCol w:w="1986"/>
        <w:gridCol w:w="1701"/>
        <w:gridCol w:w="3438"/>
      </w:tblGrid>
      <w:tr w:rsidR="00F66A8C" w:rsidRPr="00490ECE" w:rsidTr="00490ECE">
        <w:trPr>
          <w:trHeight w:val="544"/>
          <w:tblHeader/>
          <w:jc w:val="center"/>
        </w:trPr>
        <w:tc>
          <w:tcPr>
            <w:tcW w:w="803" w:type="dxa"/>
            <w:shd w:val="clear" w:color="auto" w:fill="D9D9D9" w:themeFill="background1" w:themeFillShade="D9"/>
            <w:vAlign w:val="center"/>
          </w:tcPr>
          <w:p w:rsidR="00F66A8C" w:rsidRPr="00490ECE" w:rsidRDefault="004E0D4E" w:rsidP="00490ECE">
            <w:pPr>
              <w:jc w:val="center"/>
              <w:rPr>
                <w:rFonts w:ascii="宋体" w:hAnsi="宋体"/>
                <w:b/>
                <w:sz w:val="24"/>
                <w:szCs w:val="24"/>
              </w:rPr>
            </w:pPr>
            <w:r w:rsidRPr="00490ECE">
              <w:rPr>
                <w:rFonts w:ascii="宋体" w:hAnsi="宋体" w:hint="eastAsia"/>
                <w:b/>
                <w:sz w:val="24"/>
                <w:szCs w:val="24"/>
              </w:rPr>
              <w:t>序号</w:t>
            </w:r>
          </w:p>
        </w:tc>
        <w:tc>
          <w:tcPr>
            <w:tcW w:w="2554" w:type="dxa"/>
            <w:gridSpan w:val="2"/>
            <w:shd w:val="clear" w:color="auto" w:fill="D9D9D9" w:themeFill="background1" w:themeFillShade="D9"/>
            <w:vAlign w:val="center"/>
          </w:tcPr>
          <w:p w:rsidR="00F66A8C" w:rsidRPr="00490ECE" w:rsidRDefault="004E0D4E">
            <w:pPr>
              <w:jc w:val="center"/>
              <w:rPr>
                <w:rFonts w:ascii="宋体" w:hAnsi="宋体"/>
                <w:b/>
                <w:sz w:val="24"/>
                <w:szCs w:val="24"/>
              </w:rPr>
            </w:pPr>
            <w:r w:rsidRPr="00490ECE">
              <w:rPr>
                <w:rFonts w:ascii="宋体" w:hAnsi="宋体" w:hint="eastAsia"/>
                <w:b/>
                <w:sz w:val="24"/>
                <w:szCs w:val="24"/>
              </w:rPr>
              <w:t>功能构成</w:t>
            </w:r>
          </w:p>
        </w:tc>
        <w:tc>
          <w:tcPr>
            <w:tcW w:w="1701" w:type="dxa"/>
            <w:shd w:val="clear" w:color="auto" w:fill="D9D9D9" w:themeFill="background1" w:themeFillShade="D9"/>
            <w:vAlign w:val="center"/>
          </w:tcPr>
          <w:p w:rsidR="00F66A8C" w:rsidRPr="00490ECE" w:rsidRDefault="004E0D4E">
            <w:pPr>
              <w:jc w:val="center"/>
              <w:rPr>
                <w:rFonts w:ascii="宋体" w:hAnsi="宋体"/>
                <w:b/>
                <w:sz w:val="24"/>
                <w:szCs w:val="24"/>
              </w:rPr>
            </w:pPr>
            <w:r w:rsidRPr="00490ECE">
              <w:rPr>
                <w:rFonts w:ascii="宋体" w:hAnsi="宋体" w:hint="eastAsia"/>
                <w:b/>
                <w:sz w:val="24"/>
                <w:szCs w:val="24"/>
              </w:rPr>
              <w:t>建筑面积（</w:t>
            </w:r>
            <w:r w:rsidRPr="00490ECE">
              <w:rPr>
                <w:rFonts w:asciiTheme="minorEastAsia" w:hAnsiTheme="minorEastAsia"/>
                <w:b/>
                <w:sz w:val="24"/>
                <w:szCs w:val="24"/>
              </w:rPr>
              <w:t>m</w:t>
            </w:r>
            <w:r w:rsidRPr="00490ECE">
              <w:rPr>
                <w:rFonts w:asciiTheme="minorEastAsia" w:hAnsiTheme="minorEastAsia"/>
                <w:b/>
                <w:sz w:val="24"/>
                <w:szCs w:val="24"/>
                <w:vertAlign w:val="superscript"/>
              </w:rPr>
              <w:t>2</w:t>
            </w:r>
            <w:r w:rsidRPr="00490ECE">
              <w:rPr>
                <w:rFonts w:ascii="宋体" w:hAnsi="宋体"/>
                <w:b/>
                <w:sz w:val="24"/>
                <w:szCs w:val="24"/>
              </w:rPr>
              <w:t>)</w:t>
            </w:r>
          </w:p>
        </w:tc>
        <w:tc>
          <w:tcPr>
            <w:tcW w:w="3438" w:type="dxa"/>
            <w:shd w:val="clear" w:color="auto" w:fill="D9D9D9" w:themeFill="background1" w:themeFillShade="D9"/>
            <w:vAlign w:val="center"/>
          </w:tcPr>
          <w:p w:rsidR="00F66A8C" w:rsidRPr="00490ECE" w:rsidRDefault="004E0D4E">
            <w:pPr>
              <w:jc w:val="center"/>
              <w:rPr>
                <w:rFonts w:ascii="宋体" w:hAnsi="宋体"/>
                <w:b/>
                <w:sz w:val="24"/>
                <w:szCs w:val="24"/>
              </w:rPr>
            </w:pPr>
            <w:r w:rsidRPr="00490ECE">
              <w:rPr>
                <w:rFonts w:ascii="宋体" w:hAnsi="宋体" w:hint="eastAsia"/>
                <w:b/>
                <w:sz w:val="24"/>
                <w:szCs w:val="24"/>
              </w:rPr>
              <w:t>备注</w:t>
            </w:r>
          </w:p>
        </w:tc>
      </w:tr>
      <w:tr w:rsidR="00F66A8C" w:rsidRPr="00490ECE" w:rsidTr="00490ECE">
        <w:trPr>
          <w:trHeight w:val="680"/>
          <w:jc w:val="center"/>
        </w:trPr>
        <w:tc>
          <w:tcPr>
            <w:tcW w:w="803" w:type="dxa"/>
            <w:vMerge w:val="restart"/>
            <w:vAlign w:val="center"/>
          </w:tcPr>
          <w:p w:rsidR="00F66A8C" w:rsidRPr="00490ECE" w:rsidRDefault="00F66A8C" w:rsidP="00490ECE">
            <w:pPr>
              <w:pStyle w:val="ac"/>
              <w:numPr>
                <w:ilvl w:val="0"/>
                <w:numId w:val="7"/>
              </w:numPr>
              <w:spacing w:before="100" w:beforeAutospacing="1" w:after="100" w:afterAutospacing="1"/>
              <w:ind w:left="287" w:firstLineChars="0" w:hanging="287"/>
              <w:jc w:val="center"/>
              <w:outlineLvl w:val="0"/>
              <w:rPr>
                <w:rFonts w:ascii="宋体" w:hAnsi="宋体"/>
                <w:b/>
                <w:sz w:val="24"/>
                <w:szCs w:val="24"/>
              </w:rPr>
            </w:pPr>
          </w:p>
        </w:tc>
        <w:tc>
          <w:tcPr>
            <w:tcW w:w="2554" w:type="dxa"/>
            <w:gridSpan w:val="2"/>
            <w:vAlign w:val="center"/>
          </w:tcPr>
          <w:p w:rsidR="00F66A8C" w:rsidRPr="00490ECE" w:rsidRDefault="004E0D4E">
            <w:pPr>
              <w:spacing w:after="120" w:line="260" w:lineRule="exact"/>
              <w:jc w:val="center"/>
              <w:rPr>
                <w:rFonts w:ascii="宋体" w:hAnsi="宋体"/>
                <w:sz w:val="24"/>
                <w:szCs w:val="24"/>
              </w:rPr>
            </w:pPr>
            <w:r w:rsidRPr="00490ECE">
              <w:rPr>
                <w:rFonts w:ascii="宋体" w:hAnsi="宋体" w:hint="eastAsia"/>
                <w:sz w:val="24"/>
                <w:szCs w:val="24"/>
              </w:rPr>
              <w:t>科技教育类</w:t>
            </w:r>
          </w:p>
        </w:tc>
        <w:tc>
          <w:tcPr>
            <w:tcW w:w="1701" w:type="dxa"/>
            <w:vAlign w:val="center"/>
          </w:tcPr>
          <w:p w:rsidR="00F66A8C" w:rsidRPr="00490ECE" w:rsidRDefault="004E0D4E">
            <w:pPr>
              <w:spacing w:after="120" w:line="260" w:lineRule="exact"/>
              <w:jc w:val="center"/>
              <w:rPr>
                <w:rFonts w:ascii="宋体" w:hAnsi="宋体"/>
                <w:sz w:val="24"/>
                <w:szCs w:val="24"/>
              </w:rPr>
            </w:pPr>
            <w:r w:rsidRPr="00490ECE">
              <w:rPr>
                <w:rFonts w:ascii="宋体" w:hAnsi="宋体"/>
                <w:sz w:val="24"/>
                <w:szCs w:val="24"/>
              </w:rPr>
              <w:t>7150</w:t>
            </w:r>
          </w:p>
        </w:tc>
        <w:tc>
          <w:tcPr>
            <w:tcW w:w="3438" w:type="dxa"/>
            <w:vAlign w:val="center"/>
          </w:tcPr>
          <w:p w:rsidR="00F66A8C" w:rsidRPr="00490ECE" w:rsidRDefault="004E0D4E">
            <w:pPr>
              <w:spacing w:after="120" w:line="260" w:lineRule="exact"/>
              <w:jc w:val="left"/>
              <w:rPr>
                <w:rFonts w:ascii="宋体" w:hAnsi="宋体"/>
                <w:sz w:val="24"/>
                <w:szCs w:val="24"/>
              </w:rPr>
            </w:pPr>
            <w:r w:rsidRPr="00490ECE">
              <w:rPr>
                <w:rFonts w:ascii="宋体" w:hAnsi="宋体" w:hint="eastAsia"/>
                <w:sz w:val="24"/>
                <w:szCs w:val="24"/>
              </w:rPr>
              <w:t>包括科技活动、青少年活动、老年人活动。</w:t>
            </w:r>
          </w:p>
        </w:tc>
      </w:tr>
      <w:tr w:rsidR="00F66A8C" w:rsidRPr="00490ECE" w:rsidTr="00490ECE">
        <w:trPr>
          <w:trHeight w:val="680"/>
          <w:jc w:val="center"/>
        </w:trPr>
        <w:tc>
          <w:tcPr>
            <w:tcW w:w="803" w:type="dxa"/>
            <w:vMerge/>
            <w:vAlign w:val="center"/>
          </w:tcPr>
          <w:p w:rsidR="00F66A8C" w:rsidRPr="00490ECE" w:rsidRDefault="00F66A8C" w:rsidP="00490ECE">
            <w:pPr>
              <w:pStyle w:val="ac"/>
              <w:numPr>
                <w:ilvl w:val="0"/>
                <w:numId w:val="7"/>
              </w:numPr>
              <w:ind w:left="287" w:firstLineChars="0" w:hanging="287"/>
              <w:jc w:val="center"/>
              <w:rPr>
                <w:rFonts w:ascii="宋体" w:hAnsi="宋体"/>
                <w:b/>
                <w:sz w:val="24"/>
                <w:szCs w:val="24"/>
              </w:rPr>
            </w:pPr>
          </w:p>
        </w:tc>
        <w:tc>
          <w:tcPr>
            <w:tcW w:w="568" w:type="dxa"/>
            <w:vMerge w:val="restart"/>
            <w:vAlign w:val="center"/>
          </w:tcPr>
          <w:p w:rsidR="00F66A8C" w:rsidRPr="00490ECE" w:rsidRDefault="004E0D4E">
            <w:pPr>
              <w:jc w:val="center"/>
              <w:rPr>
                <w:rFonts w:ascii="宋体" w:hAnsi="宋体"/>
                <w:sz w:val="24"/>
                <w:szCs w:val="24"/>
              </w:rPr>
            </w:pPr>
            <w:r w:rsidRPr="00490ECE">
              <w:rPr>
                <w:rFonts w:ascii="宋体" w:hAnsi="宋体" w:hint="eastAsia"/>
                <w:sz w:val="24"/>
                <w:szCs w:val="24"/>
              </w:rPr>
              <w:t>其中</w:t>
            </w:r>
          </w:p>
        </w:tc>
        <w:tc>
          <w:tcPr>
            <w:tcW w:w="1986" w:type="dxa"/>
            <w:vAlign w:val="center"/>
          </w:tcPr>
          <w:p w:rsidR="00F66A8C" w:rsidRPr="00490ECE" w:rsidRDefault="004E0D4E">
            <w:pPr>
              <w:spacing w:line="260" w:lineRule="exact"/>
              <w:jc w:val="center"/>
              <w:rPr>
                <w:rFonts w:ascii="宋体" w:hAnsi="宋体"/>
                <w:sz w:val="24"/>
                <w:szCs w:val="24"/>
              </w:rPr>
            </w:pPr>
            <w:r w:rsidRPr="00490ECE">
              <w:rPr>
                <w:rFonts w:ascii="宋体" w:hAnsi="宋体" w:hint="eastAsia"/>
                <w:sz w:val="24"/>
                <w:szCs w:val="24"/>
              </w:rPr>
              <w:t>科技活动</w:t>
            </w:r>
          </w:p>
        </w:tc>
        <w:tc>
          <w:tcPr>
            <w:tcW w:w="1701" w:type="dxa"/>
            <w:vAlign w:val="center"/>
          </w:tcPr>
          <w:p w:rsidR="00F66A8C" w:rsidRPr="00490ECE" w:rsidRDefault="004E0D4E">
            <w:pPr>
              <w:spacing w:after="120" w:line="260" w:lineRule="exact"/>
              <w:jc w:val="center"/>
              <w:rPr>
                <w:rFonts w:ascii="宋体" w:hAnsi="宋体"/>
                <w:sz w:val="24"/>
                <w:szCs w:val="24"/>
              </w:rPr>
            </w:pPr>
            <w:r w:rsidRPr="00490ECE">
              <w:rPr>
                <w:rFonts w:ascii="宋体" w:hAnsi="宋体"/>
                <w:sz w:val="24"/>
                <w:szCs w:val="24"/>
              </w:rPr>
              <w:t>4300</w:t>
            </w:r>
          </w:p>
        </w:tc>
        <w:tc>
          <w:tcPr>
            <w:tcW w:w="3438" w:type="dxa"/>
            <w:vAlign w:val="center"/>
          </w:tcPr>
          <w:p w:rsidR="00F66A8C" w:rsidRPr="00490ECE" w:rsidRDefault="004E0D4E">
            <w:pPr>
              <w:spacing w:after="120" w:line="260" w:lineRule="exact"/>
              <w:jc w:val="left"/>
              <w:rPr>
                <w:rFonts w:ascii="宋体" w:hAnsi="宋体"/>
                <w:sz w:val="24"/>
                <w:szCs w:val="24"/>
              </w:rPr>
            </w:pPr>
            <w:r w:rsidRPr="00490ECE">
              <w:rPr>
                <w:rFonts w:ascii="宋体" w:hAnsi="宋体" w:hint="eastAsia"/>
                <w:sz w:val="24"/>
                <w:szCs w:val="24"/>
              </w:rPr>
              <w:t>参照科技馆，设置展览教育用房、公共服务用房、业务研究用房、管理保障用房。</w:t>
            </w:r>
          </w:p>
        </w:tc>
      </w:tr>
      <w:tr w:rsidR="00F66A8C" w:rsidRPr="00490ECE" w:rsidTr="00490ECE">
        <w:trPr>
          <w:trHeight w:val="680"/>
          <w:jc w:val="center"/>
        </w:trPr>
        <w:tc>
          <w:tcPr>
            <w:tcW w:w="803" w:type="dxa"/>
            <w:vMerge/>
            <w:vAlign w:val="center"/>
          </w:tcPr>
          <w:p w:rsidR="00F66A8C" w:rsidRPr="00490ECE" w:rsidRDefault="00F66A8C" w:rsidP="00490ECE">
            <w:pPr>
              <w:pStyle w:val="ac"/>
              <w:numPr>
                <w:ilvl w:val="0"/>
                <w:numId w:val="7"/>
              </w:numPr>
              <w:ind w:left="287" w:firstLineChars="0" w:hanging="287"/>
              <w:jc w:val="center"/>
              <w:rPr>
                <w:rFonts w:ascii="宋体" w:hAnsi="宋体"/>
                <w:b/>
                <w:sz w:val="24"/>
                <w:szCs w:val="24"/>
              </w:rPr>
            </w:pPr>
          </w:p>
        </w:tc>
        <w:tc>
          <w:tcPr>
            <w:tcW w:w="568" w:type="dxa"/>
            <w:vMerge/>
            <w:vAlign w:val="center"/>
          </w:tcPr>
          <w:p w:rsidR="00F66A8C" w:rsidRPr="00490ECE" w:rsidRDefault="00F66A8C">
            <w:pPr>
              <w:jc w:val="center"/>
              <w:rPr>
                <w:rFonts w:ascii="宋体" w:hAnsi="宋体"/>
                <w:sz w:val="24"/>
                <w:szCs w:val="24"/>
              </w:rPr>
            </w:pPr>
          </w:p>
        </w:tc>
        <w:tc>
          <w:tcPr>
            <w:tcW w:w="1986" w:type="dxa"/>
            <w:vAlign w:val="center"/>
          </w:tcPr>
          <w:p w:rsidR="00F66A8C" w:rsidRPr="00490ECE" w:rsidRDefault="004E0D4E">
            <w:pPr>
              <w:spacing w:line="260" w:lineRule="exact"/>
              <w:jc w:val="center"/>
              <w:rPr>
                <w:rFonts w:ascii="宋体" w:hAnsi="宋体"/>
                <w:sz w:val="24"/>
                <w:szCs w:val="24"/>
              </w:rPr>
            </w:pPr>
            <w:r w:rsidRPr="00490ECE">
              <w:rPr>
                <w:rFonts w:ascii="宋体" w:hAnsi="宋体" w:hint="eastAsia"/>
                <w:sz w:val="24"/>
                <w:szCs w:val="24"/>
              </w:rPr>
              <w:t>青少年活动</w:t>
            </w:r>
          </w:p>
        </w:tc>
        <w:tc>
          <w:tcPr>
            <w:tcW w:w="1701" w:type="dxa"/>
            <w:vAlign w:val="center"/>
          </w:tcPr>
          <w:p w:rsidR="00F66A8C" w:rsidRPr="00490ECE" w:rsidRDefault="004E0D4E">
            <w:pPr>
              <w:spacing w:line="260" w:lineRule="exact"/>
              <w:jc w:val="center"/>
              <w:rPr>
                <w:rFonts w:ascii="宋体" w:hAnsi="宋体"/>
                <w:sz w:val="24"/>
                <w:szCs w:val="24"/>
              </w:rPr>
            </w:pPr>
            <w:r w:rsidRPr="00490ECE">
              <w:rPr>
                <w:rFonts w:ascii="宋体" w:hAnsi="宋体"/>
                <w:sz w:val="24"/>
                <w:szCs w:val="24"/>
              </w:rPr>
              <w:t>2150</w:t>
            </w:r>
          </w:p>
        </w:tc>
        <w:tc>
          <w:tcPr>
            <w:tcW w:w="3438" w:type="dxa"/>
            <w:vAlign w:val="center"/>
          </w:tcPr>
          <w:p w:rsidR="00F66A8C" w:rsidRPr="00490ECE" w:rsidRDefault="004E0D4E">
            <w:pPr>
              <w:spacing w:line="260" w:lineRule="exact"/>
              <w:jc w:val="left"/>
              <w:rPr>
                <w:rFonts w:ascii="宋体" w:hAnsi="宋体"/>
                <w:sz w:val="24"/>
                <w:szCs w:val="24"/>
              </w:rPr>
            </w:pPr>
            <w:r w:rsidRPr="00490ECE">
              <w:rPr>
                <w:rFonts w:ascii="宋体" w:hAnsi="宋体" w:hint="eastAsia"/>
                <w:sz w:val="24"/>
                <w:szCs w:val="24"/>
              </w:rPr>
              <w:t>参照青少年活动中心的活动及培训功能设置，主要包括教学课室及辅助用房、管理及服务等用房。</w:t>
            </w:r>
          </w:p>
        </w:tc>
      </w:tr>
      <w:tr w:rsidR="00F66A8C" w:rsidRPr="00490ECE" w:rsidTr="00490ECE">
        <w:trPr>
          <w:trHeight w:val="680"/>
          <w:jc w:val="center"/>
        </w:trPr>
        <w:tc>
          <w:tcPr>
            <w:tcW w:w="803" w:type="dxa"/>
            <w:vMerge/>
            <w:vAlign w:val="center"/>
          </w:tcPr>
          <w:p w:rsidR="00F66A8C" w:rsidRPr="00490ECE" w:rsidRDefault="00F66A8C" w:rsidP="00490ECE">
            <w:pPr>
              <w:pStyle w:val="ac"/>
              <w:numPr>
                <w:ilvl w:val="0"/>
                <w:numId w:val="7"/>
              </w:numPr>
              <w:ind w:left="287" w:firstLineChars="0" w:hanging="287"/>
              <w:jc w:val="center"/>
              <w:rPr>
                <w:rFonts w:ascii="宋体" w:hAnsi="宋体"/>
                <w:b/>
                <w:sz w:val="24"/>
                <w:szCs w:val="24"/>
              </w:rPr>
            </w:pPr>
          </w:p>
        </w:tc>
        <w:tc>
          <w:tcPr>
            <w:tcW w:w="568" w:type="dxa"/>
            <w:vMerge/>
            <w:vAlign w:val="center"/>
          </w:tcPr>
          <w:p w:rsidR="00F66A8C" w:rsidRPr="00490ECE" w:rsidRDefault="00F66A8C">
            <w:pPr>
              <w:jc w:val="center"/>
              <w:rPr>
                <w:rFonts w:ascii="宋体" w:hAnsi="宋体"/>
                <w:sz w:val="24"/>
                <w:szCs w:val="24"/>
              </w:rPr>
            </w:pPr>
          </w:p>
        </w:tc>
        <w:tc>
          <w:tcPr>
            <w:tcW w:w="1986" w:type="dxa"/>
            <w:vAlign w:val="center"/>
          </w:tcPr>
          <w:p w:rsidR="00F66A8C" w:rsidRPr="00490ECE" w:rsidRDefault="004E0D4E">
            <w:pPr>
              <w:spacing w:line="260" w:lineRule="exact"/>
              <w:jc w:val="center"/>
              <w:rPr>
                <w:rFonts w:ascii="宋体" w:hAnsi="宋体"/>
                <w:sz w:val="24"/>
                <w:szCs w:val="24"/>
              </w:rPr>
            </w:pPr>
            <w:r w:rsidRPr="00490ECE">
              <w:rPr>
                <w:rFonts w:ascii="宋体" w:hAnsi="宋体" w:hint="eastAsia"/>
                <w:sz w:val="24"/>
                <w:szCs w:val="24"/>
              </w:rPr>
              <w:t>老年人活动</w:t>
            </w:r>
          </w:p>
        </w:tc>
        <w:tc>
          <w:tcPr>
            <w:tcW w:w="1701" w:type="dxa"/>
            <w:vAlign w:val="center"/>
          </w:tcPr>
          <w:p w:rsidR="00F66A8C" w:rsidRPr="00490ECE" w:rsidRDefault="004E0D4E">
            <w:pPr>
              <w:spacing w:line="260" w:lineRule="exact"/>
              <w:jc w:val="center"/>
              <w:rPr>
                <w:rFonts w:ascii="宋体" w:hAnsi="宋体"/>
                <w:sz w:val="24"/>
                <w:szCs w:val="24"/>
              </w:rPr>
            </w:pPr>
            <w:r w:rsidRPr="00490ECE">
              <w:rPr>
                <w:rFonts w:ascii="宋体" w:hAnsi="宋体"/>
                <w:sz w:val="24"/>
                <w:szCs w:val="24"/>
              </w:rPr>
              <w:t>700</w:t>
            </w:r>
          </w:p>
        </w:tc>
        <w:tc>
          <w:tcPr>
            <w:tcW w:w="3438" w:type="dxa"/>
            <w:vAlign w:val="center"/>
          </w:tcPr>
          <w:p w:rsidR="00F66A8C" w:rsidRPr="00490ECE" w:rsidRDefault="004E0D4E">
            <w:pPr>
              <w:spacing w:line="260" w:lineRule="exact"/>
              <w:jc w:val="left"/>
              <w:rPr>
                <w:rFonts w:ascii="宋体" w:hAnsi="宋体"/>
                <w:sz w:val="24"/>
                <w:szCs w:val="24"/>
              </w:rPr>
            </w:pPr>
            <w:r w:rsidRPr="00490ECE">
              <w:rPr>
                <w:rFonts w:ascii="宋体" w:hAnsi="宋体" w:hint="eastAsia"/>
                <w:sz w:val="24"/>
                <w:szCs w:val="24"/>
              </w:rPr>
              <w:t>参照老年人活动中心的活动及培训功能设置，主要包括文体活动、教育培训、管理和辅助等用房。</w:t>
            </w:r>
          </w:p>
        </w:tc>
      </w:tr>
      <w:tr w:rsidR="00F66A8C" w:rsidRPr="00490ECE" w:rsidTr="00490ECE">
        <w:trPr>
          <w:trHeight w:val="680"/>
          <w:jc w:val="center"/>
        </w:trPr>
        <w:tc>
          <w:tcPr>
            <w:tcW w:w="803" w:type="dxa"/>
            <w:vMerge w:val="restart"/>
            <w:vAlign w:val="center"/>
          </w:tcPr>
          <w:p w:rsidR="00F66A8C" w:rsidRPr="00490ECE" w:rsidRDefault="00F66A8C" w:rsidP="00490ECE">
            <w:pPr>
              <w:pStyle w:val="ac"/>
              <w:numPr>
                <w:ilvl w:val="0"/>
                <w:numId w:val="7"/>
              </w:numPr>
              <w:ind w:left="287" w:firstLineChars="0" w:hanging="287"/>
              <w:jc w:val="center"/>
              <w:rPr>
                <w:rFonts w:ascii="宋体" w:hAnsi="宋体"/>
                <w:b/>
                <w:sz w:val="24"/>
                <w:szCs w:val="24"/>
              </w:rPr>
            </w:pPr>
          </w:p>
        </w:tc>
        <w:tc>
          <w:tcPr>
            <w:tcW w:w="2554" w:type="dxa"/>
            <w:gridSpan w:val="2"/>
            <w:vAlign w:val="center"/>
          </w:tcPr>
          <w:p w:rsidR="00F66A8C" w:rsidRPr="00490ECE" w:rsidRDefault="004E0D4E">
            <w:pPr>
              <w:spacing w:line="260" w:lineRule="exact"/>
              <w:jc w:val="center"/>
              <w:rPr>
                <w:rFonts w:ascii="宋体" w:hAnsi="宋体"/>
                <w:sz w:val="24"/>
                <w:szCs w:val="24"/>
              </w:rPr>
            </w:pPr>
            <w:r w:rsidRPr="00490ECE">
              <w:rPr>
                <w:rFonts w:ascii="宋体" w:hAnsi="宋体" w:hint="eastAsia"/>
                <w:sz w:val="24"/>
                <w:szCs w:val="24"/>
              </w:rPr>
              <w:t>图书艺术类</w:t>
            </w:r>
          </w:p>
        </w:tc>
        <w:tc>
          <w:tcPr>
            <w:tcW w:w="1701" w:type="dxa"/>
            <w:vAlign w:val="center"/>
          </w:tcPr>
          <w:p w:rsidR="00F66A8C" w:rsidRPr="00490ECE" w:rsidRDefault="004E0D4E">
            <w:pPr>
              <w:spacing w:line="260" w:lineRule="exact"/>
              <w:jc w:val="center"/>
              <w:rPr>
                <w:rFonts w:ascii="宋体" w:hAnsi="宋体"/>
                <w:sz w:val="24"/>
                <w:szCs w:val="24"/>
              </w:rPr>
            </w:pPr>
            <w:r w:rsidRPr="00490ECE">
              <w:rPr>
                <w:rFonts w:ascii="宋体" w:hAnsi="宋体"/>
                <w:sz w:val="24"/>
                <w:szCs w:val="24"/>
              </w:rPr>
              <w:t>7150</w:t>
            </w:r>
          </w:p>
        </w:tc>
        <w:tc>
          <w:tcPr>
            <w:tcW w:w="3438" w:type="dxa"/>
            <w:vAlign w:val="center"/>
          </w:tcPr>
          <w:p w:rsidR="00F66A8C" w:rsidRPr="00490ECE" w:rsidRDefault="004E0D4E">
            <w:pPr>
              <w:spacing w:after="120" w:line="260" w:lineRule="exact"/>
              <w:jc w:val="left"/>
              <w:rPr>
                <w:rFonts w:ascii="宋体" w:hAnsi="宋体"/>
                <w:sz w:val="24"/>
                <w:szCs w:val="24"/>
              </w:rPr>
            </w:pPr>
            <w:r w:rsidRPr="00490ECE">
              <w:rPr>
                <w:rFonts w:ascii="宋体" w:hAnsi="宋体" w:hint="eastAsia"/>
                <w:sz w:val="24"/>
                <w:szCs w:val="24"/>
              </w:rPr>
              <w:t>包括图书阅览、美术及艺术展示。</w:t>
            </w:r>
          </w:p>
        </w:tc>
      </w:tr>
      <w:tr w:rsidR="00F66A8C" w:rsidRPr="00490ECE" w:rsidTr="00490ECE">
        <w:trPr>
          <w:trHeight w:val="680"/>
          <w:jc w:val="center"/>
        </w:trPr>
        <w:tc>
          <w:tcPr>
            <w:tcW w:w="803" w:type="dxa"/>
            <w:vMerge/>
            <w:vAlign w:val="center"/>
          </w:tcPr>
          <w:p w:rsidR="00F66A8C" w:rsidRPr="00490ECE" w:rsidRDefault="00F66A8C" w:rsidP="00490ECE">
            <w:pPr>
              <w:pStyle w:val="ac"/>
              <w:numPr>
                <w:ilvl w:val="0"/>
                <w:numId w:val="7"/>
              </w:numPr>
              <w:ind w:left="287" w:firstLineChars="0" w:hanging="287"/>
              <w:jc w:val="center"/>
              <w:rPr>
                <w:rFonts w:ascii="宋体" w:hAnsi="宋体"/>
                <w:b/>
                <w:sz w:val="24"/>
                <w:szCs w:val="24"/>
              </w:rPr>
            </w:pPr>
          </w:p>
        </w:tc>
        <w:tc>
          <w:tcPr>
            <w:tcW w:w="568" w:type="dxa"/>
            <w:vMerge w:val="restart"/>
            <w:vAlign w:val="center"/>
          </w:tcPr>
          <w:p w:rsidR="00F66A8C" w:rsidRPr="00490ECE" w:rsidRDefault="004E0D4E">
            <w:pPr>
              <w:jc w:val="center"/>
              <w:rPr>
                <w:rFonts w:ascii="宋体" w:hAnsi="宋体"/>
                <w:sz w:val="24"/>
                <w:szCs w:val="24"/>
              </w:rPr>
            </w:pPr>
            <w:r w:rsidRPr="00490ECE">
              <w:rPr>
                <w:rFonts w:ascii="宋体" w:hAnsi="宋体" w:hint="eastAsia"/>
                <w:sz w:val="24"/>
                <w:szCs w:val="24"/>
              </w:rPr>
              <w:t>其中</w:t>
            </w:r>
          </w:p>
        </w:tc>
        <w:tc>
          <w:tcPr>
            <w:tcW w:w="1986" w:type="dxa"/>
            <w:vAlign w:val="center"/>
          </w:tcPr>
          <w:p w:rsidR="00F66A8C" w:rsidRPr="00490ECE" w:rsidRDefault="004E0D4E">
            <w:pPr>
              <w:spacing w:line="260" w:lineRule="exact"/>
              <w:jc w:val="center"/>
              <w:rPr>
                <w:rFonts w:ascii="宋体" w:hAnsi="宋体"/>
                <w:sz w:val="24"/>
                <w:szCs w:val="24"/>
              </w:rPr>
            </w:pPr>
            <w:r w:rsidRPr="00490ECE">
              <w:rPr>
                <w:rFonts w:ascii="宋体" w:hAnsi="宋体" w:hint="eastAsia"/>
                <w:sz w:val="24"/>
                <w:szCs w:val="24"/>
              </w:rPr>
              <w:t>图书阅览</w:t>
            </w:r>
          </w:p>
        </w:tc>
        <w:tc>
          <w:tcPr>
            <w:tcW w:w="1701" w:type="dxa"/>
            <w:vAlign w:val="center"/>
          </w:tcPr>
          <w:p w:rsidR="00F66A8C" w:rsidRPr="00490ECE" w:rsidRDefault="004E0D4E">
            <w:pPr>
              <w:spacing w:line="260" w:lineRule="exact"/>
              <w:jc w:val="center"/>
              <w:rPr>
                <w:rFonts w:ascii="宋体" w:hAnsi="宋体"/>
                <w:sz w:val="24"/>
                <w:szCs w:val="24"/>
              </w:rPr>
            </w:pPr>
            <w:r w:rsidRPr="00490ECE">
              <w:rPr>
                <w:rFonts w:ascii="宋体" w:hAnsi="宋体"/>
                <w:sz w:val="24"/>
                <w:szCs w:val="24"/>
              </w:rPr>
              <w:t>2850</w:t>
            </w:r>
          </w:p>
        </w:tc>
        <w:tc>
          <w:tcPr>
            <w:tcW w:w="3438" w:type="dxa"/>
            <w:vAlign w:val="center"/>
          </w:tcPr>
          <w:p w:rsidR="00F66A8C" w:rsidRPr="00490ECE" w:rsidRDefault="004E0D4E">
            <w:pPr>
              <w:spacing w:line="260" w:lineRule="exact"/>
              <w:jc w:val="left"/>
              <w:rPr>
                <w:rFonts w:ascii="宋体" w:hAnsi="宋体"/>
                <w:sz w:val="24"/>
                <w:szCs w:val="24"/>
              </w:rPr>
            </w:pPr>
            <w:r w:rsidRPr="00490ECE">
              <w:rPr>
                <w:rFonts w:ascii="宋体" w:hAnsi="宋体" w:hint="eastAsia"/>
                <w:sz w:val="24"/>
                <w:szCs w:val="24"/>
              </w:rPr>
              <w:t>参照图书馆功能，主要包括藏书区、借阅区、咨询服务区、公共活动与辅助服务区、业务区、管理用房及技术设备区。</w:t>
            </w:r>
          </w:p>
        </w:tc>
      </w:tr>
      <w:tr w:rsidR="00F66A8C" w:rsidRPr="00490ECE" w:rsidTr="00490ECE">
        <w:trPr>
          <w:trHeight w:val="680"/>
          <w:jc w:val="center"/>
        </w:trPr>
        <w:tc>
          <w:tcPr>
            <w:tcW w:w="803" w:type="dxa"/>
            <w:vMerge/>
            <w:vAlign w:val="center"/>
          </w:tcPr>
          <w:p w:rsidR="00F66A8C" w:rsidRPr="00490ECE" w:rsidRDefault="00F66A8C" w:rsidP="00490ECE">
            <w:pPr>
              <w:pStyle w:val="ac"/>
              <w:numPr>
                <w:ilvl w:val="0"/>
                <w:numId w:val="7"/>
              </w:numPr>
              <w:ind w:left="287" w:firstLineChars="0" w:hanging="287"/>
              <w:jc w:val="center"/>
              <w:rPr>
                <w:rFonts w:ascii="宋体" w:hAnsi="宋体"/>
                <w:b/>
                <w:sz w:val="24"/>
                <w:szCs w:val="24"/>
              </w:rPr>
            </w:pPr>
          </w:p>
        </w:tc>
        <w:tc>
          <w:tcPr>
            <w:tcW w:w="568" w:type="dxa"/>
            <w:vMerge/>
            <w:vAlign w:val="center"/>
          </w:tcPr>
          <w:p w:rsidR="00F66A8C" w:rsidRPr="00490ECE" w:rsidRDefault="00F66A8C">
            <w:pPr>
              <w:jc w:val="center"/>
              <w:rPr>
                <w:rFonts w:ascii="宋体" w:hAnsi="宋体"/>
                <w:sz w:val="24"/>
                <w:szCs w:val="24"/>
              </w:rPr>
            </w:pPr>
          </w:p>
        </w:tc>
        <w:tc>
          <w:tcPr>
            <w:tcW w:w="1986" w:type="dxa"/>
            <w:vAlign w:val="center"/>
          </w:tcPr>
          <w:p w:rsidR="00F66A8C" w:rsidRPr="00490ECE" w:rsidRDefault="004E0D4E">
            <w:pPr>
              <w:spacing w:after="120" w:line="260" w:lineRule="exact"/>
              <w:jc w:val="center"/>
              <w:rPr>
                <w:rFonts w:ascii="宋体" w:hAnsi="宋体"/>
                <w:sz w:val="24"/>
                <w:szCs w:val="24"/>
              </w:rPr>
            </w:pPr>
            <w:r w:rsidRPr="00490ECE">
              <w:rPr>
                <w:rFonts w:ascii="宋体" w:hAnsi="宋体" w:hint="eastAsia"/>
                <w:sz w:val="24"/>
                <w:szCs w:val="24"/>
              </w:rPr>
              <w:t>美术及艺术展示</w:t>
            </w:r>
          </w:p>
        </w:tc>
        <w:tc>
          <w:tcPr>
            <w:tcW w:w="1701" w:type="dxa"/>
            <w:vAlign w:val="center"/>
          </w:tcPr>
          <w:p w:rsidR="00F66A8C" w:rsidRPr="00490ECE" w:rsidRDefault="004E0D4E">
            <w:pPr>
              <w:spacing w:after="120" w:line="260" w:lineRule="exact"/>
              <w:jc w:val="center"/>
              <w:rPr>
                <w:rFonts w:ascii="宋体" w:hAnsi="宋体"/>
                <w:sz w:val="24"/>
                <w:szCs w:val="24"/>
              </w:rPr>
            </w:pPr>
            <w:r w:rsidRPr="00490ECE">
              <w:rPr>
                <w:rFonts w:ascii="宋体" w:hAnsi="宋体"/>
                <w:sz w:val="24"/>
                <w:szCs w:val="24"/>
              </w:rPr>
              <w:t>4300</w:t>
            </w:r>
          </w:p>
        </w:tc>
        <w:tc>
          <w:tcPr>
            <w:tcW w:w="3438" w:type="dxa"/>
            <w:vAlign w:val="center"/>
          </w:tcPr>
          <w:p w:rsidR="00F66A8C" w:rsidRPr="00490ECE" w:rsidRDefault="004E0D4E">
            <w:pPr>
              <w:spacing w:after="120" w:line="260" w:lineRule="exact"/>
              <w:jc w:val="left"/>
              <w:rPr>
                <w:rFonts w:ascii="宋体" w:hAnsi="宋体"/>
                <w:sz w:val="24"/>
                <w:szCs w:val="24"/>
              </w:rPr>
            </w:pPr>
            <w:r w:rsidRPr="00490ECE">
              <w:rPr>
                <w:rFonts w:ascii="宋体" w:hAnsi="宋体" w:hint="eastAsia"/>
                <w:sz w:val="24"/>
                <w:szCs w:val="24"/>
              </w:rPr>
              <w:t>各类艺术作品的收藏、陈列、展览。</w:t>
            </w:r>
          </w:p>
        </w:tc>
      </w:tr>
      <w:tr w:rsidR="00F66A8C" w:rsidRPr="00490ECE" w:rsidTr="00490ECE">
        <w:trPr>
          <w:trHeight w:val="680"/>
          <w:jc w:val="center"/>
        </w:trPr>
        <w:tc>
          <w:tcPr>
            <w:tcW w:w="803" w:type="dxa"/>
            <w:vAlign w:val="center"/>
          </w:tcPr>
          <w:p w:rsidR="00F66A8C" w:rsidRPr="00490ECE" w:rsidRDefault="00F66A8C" w:rsidP="00490ECE">
            <w:pPr>
              <w:pStyle w:val="ac"/>
              <w:numPr>
                <w:ilvl w:val="0"/>
                <w:numId w:val="7"/>
              </w:numPr>
              <w:ind w:left="287" w:firstLineChars="0" w:hanging="287"/>
              <w:jc w:val="center"/>
              <w:rPr>
                <w:rFonts w:ascii="宋体" w:hAnsi="宋体"/>
                <w:b/>
                <w:sz w:val="24"/>
                <w:szCs w:val="24"/>
              </w:rPr>
            </w:pPr>
          </w:p>
        </w:tc>
        <w:tc>
          <w:tcPr>
            <w:tcW w:w="2554" w:type="dxa"/>
            <w:gridSpan w:val="2"/>
            <w:vAlign w:val="center"/>
          </w:tcPr>
          <w:p w:rsidR="00F66A8C" w:rsidRPr="00490ECE" w:rsidRDefault="004E0D4E">
            <w:pPr>
              <w:spacing w:line="260" w:lineRule="exact"/>
              <w:jc w:val="center"/>
              <w:rPr>
                <w:rFonts w:ascii="宋体" w:hAnsi="宋体"/>
                <w:sz w:val="24"/>
                <w:szCs w:val="24"/>
              </w:rPr>
            </w:pPr>
            <w:r w:rsidRPr="00490ECE">
              <w:rPr>
                <w:rFonts w:ascii="宋体" w:hAnsi="宋体" w:hint="eastAsia"/>
                <w:sz w:val="24"/>
                <w:szCs w:val="24"/>
              </w:rPr>
              <w:t>文化综合类</w:t>
            </w:r>
          </w:p>
        </w:tc>
        <w:tc>
          <w:tcPr>
            <w:tcW w:w="1701" w:type="dxa"/>
            <w:vAlign w:val="center"/>
          </w:tcPr>
          <w:p w:rsidR="00F66A8C" w:rsidRPr="00490ECE" w:rsidRDefault="004E0D4E">
            <w:pPr>
              <w:spacing w:line="260" w:lineRule="exact"/>
              <w:jc w:val="center"/>
              <w:rPr>
                <w:rFonts w:ascii="宋体" w:hAnsi="宋体"/>
                <w:sz w:val="24"/>
                <w:szCs w:val="24"/>
              </w:rPr>
            </w:pPr>
            <w:r w:rsidRPr="00490ECE">
              <w:rPr>
                <w:rFonts w:ascii="宋体" w:hAnsi="宋体"/>
                <w:sz w:val="24"/>
                <w:szCs w:val="24"/>
              </w:rPr>
              <w:t>5700</w:t>
            </w:r>
          </w:p>
        </w:tc>
        <w:tc>
          <w:tcPr>
            <w:tcW w:w="3438" w:type="dxa"/>
            <w:vAlign w:val="center"/>
          </w:tcPr>
          <w:p w:rsidR="00F66A8C" w:rsidRPr="00490ECE" w:rsidRDefault="004E0D4E">
            <w:pPr>
              <w:spacing w:after="120" w:line="260" w:lineRule="exact"/>
              <w:jc w:val="left"/>
              <w:rPr>
                <w:rFonts w:ascii="宋体" w:hAnsi="宋体"/>
                <w:sz w:val="24"/>
                <w:szCs w:val="24"/>
              </w:rPr>
            </w:pPr>
            <w:r w:rsidRPr="00490ECE">
              <w:rPr>
                <w:rFonts w:ascii="宋体" w:hAnsi="宋体" w:hint="eastAsia"/>
                <w:sz w:val="24"/>
                <w:szCs w:val="24"/>
              </w:rPr>
              <w:t>包括群众艺术表演、学术讲座、室内休闲体育等。</w:t>
            </w:r>
          </w:p>
        </w:tc>
      </w:tr>
      <w:tr w:rsidR="00F66A8C" w:rsidRPr="00490ECE" w:rsidTr="00490ECE">
        <w:trPr>
          <w:trHeight w:val="680"/>
          <w:jc w:val="center"/>
        </w:trPr>
        <w:tc>
          <w:tcPr>
            <w:tcW w:w="803" w:type="dxa"/>
            <w:vAlign w:val="center"/>
          </w:tcPr>
          <w:p w:rsidR="00F66A8C" w:rsidRPr="00490ECE" w:rsidRDefault="00F66A8C" w:rsidP="00490ECE">
            <w:pPr>
              <w:pStyle w:val="ac"/>
              <w:numPr>
                <w:ilvl w:val="0"/>
                <w:numId w:val="7"/>
              </w:numPr>
              <w:ind w:left="287" w:firstLineChars="0" w:hanging="287"/>
              <w:jc w:val="center"/>
              <w:rPr>
                <w:rFonts w:ascii="宋体" w:hAnsi="宋体"/>
                <w:b/>
                <w:sz w:val="24"/>
                <w:szCs w:val="24"/>
              </w:rPr>
            </w:pPr>
          </w:p>
        </w:tc>
        <w:tc>
          <w:tcPr>
            <w:tcW w:w="2554" w:type="dxa"/>
            <w:gridSpan w:val="2"/>
            <w:vAlign w:val="center"/>
          </w:tcPr>
          <w:p w:rsidR="00F66A8C" w:rsidRPr="00490ECE" w:rsidRDefault="004E0D4E">
            <w:pPr>
              <w:pStyle w:val="12"/>
              <w:tabs>
                <w:tab w:val="left" w:pos="1440"/>
              </w:tabs>
              <w:spacing w:line="260" w:lineRule="exact"/>
              <w:jc w:val="center"/>
              <w:rPr>
                <w:rFonts w:ascii="宋体" w:hAnsi="宋体"/>
                <w:b/>
                <w:sz w:val="24"/>
                <w:szCs w:val="24"/>
              </w:rPr>
            </w:pPr>
            <w:r w:rsidRPr="00490ECE">
              <w:rPr>
                <w:rFonts w:ascii="宋体" w:hAnsi="宋体" w:hint="eastAsia"/>
                <w:b/>
                <w:sz w:val="24"/>
                <w:szCs w:val="24"/>
              </w:rPr>
              <w:t>地上建筑面积合计</w:t>
            </w:r>
          </w:p>
        </w:tc>
        <w:tc>
          <w:tcPr>
            <w:tcW w:w="1701" w:type="dxa"/>
            <w:vAlign w:val="center"/>
          </w:tcPr>
          <w:p w:rsidR="00F66A8C" w:rsidRPr="00490ECE" w:rsidRDefault="004E0D4E">
            <w:pPr>
              <w:spacing w:line="260" w:lineRule="exact"/>
              <w:jc w:val="center"/>
              <w:rPr>
                <w:rFonts w:ascii="宋体" w:hAnsi="宋体"/>
                <w:b/>
                <w:sz w:val="24"/>
                <w:szCs w:val="24"/>
              </w:rPr>
            </w:pPr>
            <w:r w:rsidRPr="00490ECE">
              <w:rPr>
                <w:rFonts w:ascii="宋体" w:hAnsi="宋体"/>
                <w:b/>
                <w:sz w:val="24"/>
                <w:szCs w:val="24"/>
              </w:rPr>
              <w:t>20000</w:t>
            </w:r>
          </w:p>
        </w:tc>
        <w:tc>
          <w:tcPr>
            <w:tcW w:w="3438" w:type="dxa"/>
            <w:vAlign w:val="center"/>
          </w:tcPr>
          <w:p w:rsidR="00F66A8C" w:rsidRPr="00490ECE" w:rsidRDefault="004E0D4E">
            <w:pPr>
              <w:spacing w:line="260" w:lineRule="exact"/>
              <w:jc w:val="center"/>
              <w:rPr>
                <w:rFonts w:ascii="宋体" w:hAnsi="宋体"/>
                <w:sz w:val="24"/>
                <w:szCs w:val="24"/>
              </w:rPr>
            </w:pPr>
            <w:r w:rsidRPr="00490ECE">
              <w:rPr>
                <w:rFonts w:ascii="宋体" w:hAnsi="宋体"/>
                <w:sz w:val="24"/>
                <w:szCs w:val="24"/>
              </w:rPr>
              <w:t>/</w:t>
            </w:r>
          </w:p>
        </w:tc>
      </w:tr>
      <w:tr w:rsidR="00F66A8C" w:rsidRPr="00490ECE" w:rsidTr="00490ECE">
        <w:trPr>
          <w:trHeight w:val="680"/>
          <w:jc w:val="center"/>
        </w:trPr>
        <w:tc>
          <w:tcPr>
            <w:tcW w:w="803" w:type="dxa"/>
            <w:vAlign w:val="center"/>
          </w:tcPr>
          <w:p w:rsidR="00F66A8C" w:rsidRPr="00490ECE" w:rsidRDefault="00F66A8C" w:rsidP="00490ECE">
            <w:pPr>
              <w:pStyle w:val="ac"/>
              <w:numPr>
                <w:ilvl w:val="0"/>
                <w:numId w:val="7"/>
              </w:numPr>
              <w:ind w:left="287" w:firstLineChars="0" w:hanging="287"/>
              <w:jc w:val="center"/>
              <w:outlineLvl w:val="0"/>
              <w:rPr>
                <w:rFonts w:ascii="宋体" w:hAnsi="宋体"/>
                <w:b/>
                <w:sz w:val="24"/>
                <w:szCs w:val="24"/>
              </w:rPr>
            </w:pPr>
          </w:p>
        </w:tc>
        <w:tc>
          <w:tcPr>
            <w:tcW w:w="2554" w:type="dxa"/>
            <w:gridSpan w:val="2"/>
            <w:vAlign w:val="center"/>
          </w:tcPr>
          <w:p w:rsidR="00F66A8C" w:rsidRPr="00490ECE" w:rsidRDefault="004E0D4E">
            <w:pPr>
              <w:pStyle w:val="12"/>
              <w:tabs>
                <w:tab w:val="left" w:pos="1440"/>
              </w:tabs>
              <w:spacing w:line="260" w:lineRule="exact"/>
              <w:jc w:val="center"/>
              <w:rPr>
                <w:rFonts w:ascii="宋体" w:hAnsi="宋体"/>
                <w:sz w:val="24"/>
                <w:szCs w:val="24"/>
              </w:rPr>
            </w:pPr>
            <w:r w:rsidRPr="00490ECE">
              <w:rPr>
                <w:rFonts w:ascii="宋体" w:hAnsi="宋体" w:hint="eastAsia"/>
                <w:sz w:val="24"/>
                <w:szCs w:val="24"/>
              </w:rPr>
              <w:t>地下建筑面积</w:t>
            </w:r>
          </w:p>
        </w:tc>
        <w:tc>
          <w:tcPr>
            <w:tcW w:w="1701" w:type="dxa"/>
            <w:vAlign w:val="center"/>
          </w:tcPr>
          <w:p w:rsidR="00F66A8C" w:rsidRPr="00490ECE" w:rsidRDefault="004E0D4E">
            <w:pPr>
              <w:spacing w:line="260" w:lineRule="exact"/>
              <w:jc w:val="center"/>
              <w:rPr>
                <w:rFonts w:ascii="宋体" w:hAnsi="宋体"/>
                <w:sz w:val="24"/>
                <w:szCs w:val="24"/>
              </w:rPr>
            </w:pPr>
            <w:r w:rsidRPr="00490ECE">
              <w:rPr>
                <w:rFonts w:ascii="宋体" w:hAnsi="宋体"/>
                <w:sz w:val="24"/>
                <w:szCs w:val="24"/>
              </w:rPr>
              <w:t>6000</w:t>
            </w:r>
          </w:p>
        </w:tc>
        <w:tc>
          <w:tcPr>
            <w:tcW w:w="3438" w:type="dxa"/>
            <w:vAlign w:val="center"/>
          </w:tcPr>
          <w:p w:rsidR="00F66A8C" w:rsidRPr="00490ECE" w:rsidRDefault="004E0D4E">
            <w:pPr>
              <w:spacing w:line="260" w:lineRule="exact"/>
              <w:jc w:val="center"/>
              <w:rPr>
                <w:rFonts w:ascii="宋体" w:hAnsi="宋体"/>
                <w:sz w:val="24"/>
                <w:szCs w:val="24"/>
              </w:rPr>
            </w:pPr>
            <w:r w:rsidRPr="00490ECE">
              <w:rPr>
                <w:rFonts w:ascii="宋体" w:hAnsi="宋体" w:hint="eastAsia"/>
                <w:sz w:val="24"/>
                <w:szCs w:val="24"/>
              </w:rPr>
              <w:t>地下车库；设备、技术用房等</w:t>
            </w:r>
          </w:p>
        </w:tc>
      </w:tr>
      <w:tr w:rsidR="00F66A8C" w:rsidRPr="00490ECE" w:rsidTr="00490ECE">
        <w:trPr>
          <w:trHeight w:val="680"/>
          <w:jc w:val="center"/>
        </w:trPr>
        <w:tc>
          <w:tcPr>
            <w:tcW w:w="803" w:type="dxa"/>
            <w:vAlign w:val="center"/>
          </w:tcPr>
          <w:p w:rsidR="00F66A8C" w:rsidRPr="00490ECE" w:rsidRDefault="00F66A8C" w:rsidP="00490ECE">
            <w:pPr>
              <w:pStyle w:val="ac"/>
              <w:numPr>
                <w:ilvl w:val="0"/>
                <w:numId w:val="7"/>
              </w:numPr>
              <w:ind w:left="287" w:firstLineChars="0" w:hanging="287"/>
              <w:jc w:val="center"/>
              <w:rPr>
                <w:rFonts w:ascii="宋体" w:hAnsi="宋体"/>
                <w:b/>
                <w:sz w:val="24"/>
                <w:szCs w:val="24"/>
              </w:rPr>
            </w:pPr>
          </w:p>
        </w:tc>
        <w:tc>
          <w:tcPr>
            <w:tcW w:w="2554" w:type="dxa"/>
            <w:gridSpan w:val="2"/>
            <w:vAlign w:val="center"/>
          </w:tcPr>
          <w:p w:rsidR="00F66A8C" w:rsidRPr="00490ECE" w:rsidRDefault="004E0D4E">
            <w:pPr>
              <w:pStyle w:val="12"/>
              <w:tabs>
                <w:tab w:val="left" w:pos="1440"/>
              </w:tabs>
              <w:spacing w:line="260" w:lineRule="exact"/>
              <w:jc w:val="center"/>
              <w:rPr>
                <w:rFonts w:ascii="宋体" w:hAnsi="宋体"/>
                <w:b/>
                <w:sz w:val="24"/>
                <w:szCs w:val="24"/>
              </w:rPr>
            </w:pPr>
            <w:r w:rsidRPr="00490ECE">
              <w:rPr>
                <w:rFonts w:ascii="宋体" w:hAnsi="宋体" w:hint="eastAsia"/>
                <w:b/>
                <w:sz w:val="24"/>
                <w:szCs w:val="24"/>
              </w:rPr>
              <w:t>总建筑面积合计</w:t>
            </w:r>
          </w:p>
        </w:tc>
        <w:tc>
          <w:tcPr>
            <w:tcW w:w="1701" w:type="dxa"/>
            <w:vAlign w:val="center"/>
          </w:tcPr>
          <w:p w:rsidR="00F66A8C" w:rsidRPr="00490ECE" w:rsidRDefault="004E0D4E">
            <w:pPr>
              <w:spacing w:line="260" w:lineRule="exact"/>
              <w:jc w:val="center"/>
              <w:rPr>
                <w:rFonts w:ascii="宋体" w:hAnsi="宋体"/>
                <w:b/>
                <w:sz w:val="24"/>
                <w:szCs w:val="24"/>
              </w:rPr>
            </w:pPr>
            <w:r w:rsidRPr="00490ECE">
              <w:rPr>
                <w:rFonts w:ascii="宋体" w:hAnsi="宋体"/>
                <w:b/>
                <w:sz w:val="24"/>
                <w:szCs w:val="24"/>
              </w:rPr>
              <w:t>26000</w:t>
            </w:r>
          </w:p>
        </w:tc>
        <w:tc>
          <w:tcPr>
            <w:tcW w:w="3438" w:type="dxa"/>
            <w:vAlign w:val="center"/>
          </w:tcPr>
          <w:p w:rsidR="00F66A8C" w:rsidRPr="00490ECE" w:rsidRDefault="004E0D4E">
            <w:pPr>
              <w:spacing w:line="260" w:lineRule="exact"/>
              <w:jc w:val="center"/>
              <w:rPr>
                <w:rFonts w:ascii="宋体" w:hAnsi="宋体"/>
                <w:sz w:val="24"/>
                <w:szCs w:val="24"/>
              </w:rPr>
            </w:pPr>
            <w:r w:rsidRPr="00490ECE">
              <w:rPr>
                <w:rFonts w:ascii="宋体" w:hAnsi="宋体"/>
                <w:sz w:val="24"/>
                <w:szCs w:val="24"/>
              </w:rPr>
              <w:t>/</w:t>
            </w:r>
          </w:p>
        </w:tc>
      </w:tr>
    </w:tbl>
    <w:p w:rsidR="004E0D4E" w:rsidRPr="00490ECE" w:rsidRDefault="006557F1" w:rsidP="00FD73A2">
      <w:pPr>
        <w:pStyle w:val="ac"/>
        <w:numPr>
          <w:ilvl w:val="0"/>
          <w:numId w:val="4"/>
        </w:numPr>
        <w:spacing w:beforeLines="50" w:line="360" w:lineRule="auto"/>
        <w:ind w:firstLineChars="0"/>
        <w:outlineLvl w:val="1"/>
        <w:rPr>
          <w:rFonts w:asciiTheme="minorEastAsia" w:hAnsiTheme="minorEastAsia"/>
          <w:b/>
          <w:sz w:val="28"/>
          <w:szCs w:val="28"/>
        </w:rPr>
      </w:pPr>
      <w:r w:rsidRPr="00490ECE">
        <w:rPr>
          <w:rFonts w:asciiTheme="minorEastAsia" w:hAnsiTheme="minorEastAsia" w:hint="eastAsia"/>
          <w:b/>
          <w:sz w:val="28"/>
          <w:szCs w:val="28"/>
        </w:rPr>
        <w:t>中央公园及两座景观桥概念方案设计</w:t>
      </w:r>
    </w:p>
    <w:p w:rsidR="004E0D4E" w:rsidRPr="00490ECE" w:rsidRDefault="006557F1" w:rsidP="00FD73A2">
      <w:pPr>
        <w:pStyle w:val="ac"/>
        <w:numPr>
          <w:ilvl w:val="0"/>
          <w:numId w:val="8"/>
        </w:numPr>
        <w:tabs>
          <w:tab w:val="left" w:pos="1418"/>
          <w:tab w:val="left" w:pos="1701"/>
          <w:tab w:val="left" w:pos="1843"/>
        </w:tabs>
        <w:spacing w:beforeLines="50" w:line="360" w:lineRule="auto"/>
        <w:ind w:left="0" w:firstLineChars="0" w:firstLine="709"/>
        <w:outlineLvl w:val="2"/>
        <w:rPr>
          <w:rFonts w:ascii="宋体" w:hAnsi="宋体" w:cs="Arial"/>
          <w:sz w:val="28"/>
          <w:szCs w:val="28"/>
        </w:rPr>
      </w:pPr>
      <w:r w:rsidRPr="00490ECE">
        <w:rPr>
          <w:rFonts w:ascii="宋体" w:hAnsi="宋体" w:cs="Arial" w:hint="eastAsia"/>
          <w:b/>
          <w:sz w:val="28"/>
          <w:szCs w:val="28"/>
        </w:rPr>
        <w:t>中央公园</w:t>
      </w:r>
      <w:r w:rsidRPr="00490ECE">
        <w:rPr>
          <w:rFonts w:asciiTheme="minorEastAsia" w:hAnsiTheme="minorEastAsia" w:hint="eastAsia"/>
          <w:b/>
          <w:sz w:val="28"/>
          <w:szCs w:val="28"/>
        </w:rPr>
        <w:t>概念方案设计</w:t>
      </w:r>
    </w:p>
    <w:p w:rsidR="004E0D4E" w:rsidRPr="00490ECE" w:rsidRDefault="006557F1" w:rsidP="00FD73A2">
      <w:pPr>
        <w:pStyle w:val="ac"/>
        <w:tabs>
          <w:tab w:val="left" w:pos="1418"/>
          <w:tab w:val="left" w:pos="1701"/>
          <w:tab w:val="left" w:pos="1843"/>
        </w:tabs>
        <w:spacing w:beforeLines="50" w:line="360" w:lineRule="auto"/>
        <w:ind w:firstLineChars="253" w:firstLine="708"/>
        <w:outlineLvl w:val="2"/>
        <w:rPr>
          <w:rFonts w:ascii="宋体" w:hAnsi="宋体" w:cs="Arial"/>
          <w:sz w:val="28"/>
          <w:szCs w:val="28"/>
        </w:rPr>
      </w:pPr>
      <w:r w:rsidRPr="00490ECE">
        <w:rPr>
          <w:rFonts w:ascii="宋体" w:hAnsi="宋体" w:cs="Arial" w:hint="eastAsia"/>
          <w:sz w:val="28"/>
          <w:szCs w:val="28"/>
        </w:rPr>
        <w:t>通过分析基地现状和地区发展情况，提出公园功能定位、总体构思布局，并对园路系统和交通规划方面内容进行研究，提出中央公园概念设计方案。</w:t>
      </w:r>
    </w:p>
    <w:p w:rsidR="004E0D4E" w:rsidRPr="00490ECE" w:rsidRDefault="006557F1" w:rsidP="00FD73A2">
      <w:pPr>
        <w:pStyle w:val="ac"/>
        <w:numPr>
          <w:ilvl w:val="0"/>
          <w:numId w:val="8"/>
        </w:numPr>
        <w:tabs>
          <w:tab w:val="left" w:pos="1418"/>
          <w:tab w:val="left" w:pos="1701"/>
          <w:tab w:val="left" w:pos="1843"/>
        </w:tabs>
        <w:spacing w:beforeLines="50" w:line="360" w:lineRule="auto"/>
        <w:ind w:left="0" w:firstLineChars="0" w:firstLine="709"/>
        <w:outlineLvl w:val="2"/>
        <w:rPr>
          <w:rFonts w:ascii="宋体" w:hAnsi="宋体" w:cs="Arial"/>
          <w:sz w:val="28"/>
          <w:szCs w:val="28"/>
        </w:rPr>
      </w:pPr>
      <w:r w:rsidRPr="00490ECE">
        <w:rPr>
          <w:rFonts w:ascii="宋体" w:hAnsi="宋体" w:cs="Arial" w:hint="eastAsia"/>
          <w:b/>
          <w:sz w:val="28"/>
          <w:szCs w:val="28"/>
        </w:rPr>
        <w:t>两座景观桥概念方案设计</w:t>
      </w:r>
    </w:p>
    <w:p w:rsidR="00F66A8C" w:rsidRDefault="006557F1" w:rsidP="00FD73A2">
      <w:pPr>
        <w:pStyle w:val="ac"/>
        <w:tabs>
          <w:tab w:val="left" w:pos="1418"/>
          <w:tab w:val="left" w:pos="1701"/>
          <w:tab w:val="left" w:pos="1843"/>
        </w:tabs>
        <w:spacing w:beforeLines="50" w:line="360" w:lineRule="auto"/>
        <w:ind w:firstLineChars="253" w:firstLine="708"/>
        <w:outlineLvl w:val="2"/>
        <w:rPr>
          <w:rFonts w:ascii="宋体" w:hAnsi="宋体" w:cs="Arial"/>
          <w:sz w:val="28"/>
          <w:szCs w:val="28"/>
        </w:rPr>
      </w:pPr>
      <w:r w:rsidRPr="00490ECE">
        <w:rPr>
          <w:rFonts w:ascii="宋体" w:hAnsi="宋体" w:cs="Arial" w:hint="eastAsia"/>
          <w:sz w:val="28"/>
          <w:szCs w:val="28"/>
        </w:rPr>
        <w:t>两座景观桥包括一座人行桥和一座双向四车道的人车混合景观桥。通过综合考虑文化中心和中央公园布局、对岸各地块的建设功能，以及轨道站点的位置，确定两座桥的位置和造型设计。</w:t>
      </w:r>
    </w:p>
    <w:sectPr w:rsidR="00F66A8C" w:rsidSect="00F66A8C">
      <w:footerReference w:type="default" r:id="rId11"/>
      <w:pgSz w:w="11906" w:h="16838"/>
      <w:pgMar w:top="1134" w:right="1416" w:bottom="1440" w:left="1560" w:header="851" w:footer="5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996" w:rsidRDefault="00296996" w:rsidP="00F66A8C">
      <w:r>
        <w:separator/>
      </w:r>
    </w:p>
  </w:endnote>
  <w:endnote w:type="continuationSeparator" w:id="1">
    <w:p w:rsidR="00296996" w:rsidRDefault="00296996" w:rsidP="00F66A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黑体...">
    <w:altName w:val="微软雅黑"/>
    <w:charset w:val="86"/>
    <w:family w:val="swiss"/>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8641"/>
      <w:docPartObj>
        <w:docPartGallery w:val="AutoText"/>
      </w:docPartObj>
    </w:sdtPr>
    <w:sdtContent>
      <w:p w:rsidR="00F66A8C" w:rsidRDefault="005E09E6">
        <w:pPr>
          <w:pStyle w:val="a8"/>
          <w:jc w:val="center"/>
        </w:pPr>
        <w:r w:rsidRPr="005E09E6">
          <w:fldChar w:fldCharType="begin"/>
        </w:r>
        <w:r w:rsidR="006557F1">
          <w:instrText xml:space="preserve"> PAGE   \* MERGEFORMAT </w:instrText>
        </w:r>
        <w:r w:rsidRPr="005E09E6">
          <w:fldChar w:fldCharType="separate"/>
        </w:r>
        <w:r w:rsidR="00FD73A2" w:rsidRPr="00FD73A2">
          <w:rPr>
            <w:noProof/>
            <w:lang w:val="zh-CN"/>
          </w:rPr>
          <w:t>4</w:t>
        </w:r>
        <w:r>
          <w:rPr>
            <w:lang w:val="zh-CN"/>
          </w:rPr>
          <w:fldChar w:fldCharType="end"/>
        </w:r>
      </w:p>
    </w:sdtContent>
  </w:sdt>
  <w:p w:rsidR="00F66A8C" w:rsidRDefault="00F66A8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996" w:rsidRDefault="00296996" w:rsidP="00F66A8C">
      <w:r>
        <w:separator/>
      </w:r>
    </w:p>
  </w:footnote>
  <w:footnote w:type="continuationSeparator" w:id="1">
    <w:p w:rsidR="00296996" w:rsidRDefault="00296996" w:rsidP="00F66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64704"/>
    <w:multiLevelType w:val="multilevel"/>
    <w:tmpl w:val="15064704"/>
    <w:lvl w:ilvl="0">
      <w:start w:val="1"/>
      <w:numFmt w:val="decimal"/>
      <w:lvlText w:val="2.1.%1"/>
      <w:lvlJc w:val="left"/>
      <w:pPr>
        <w:ind w:left="1260" w:hanging="420"/>
      </w:pPr>
      <w:rPr>
        <w:rFonts w:ascii="Arial" w:eastAsia="宋体" w:hAnsi="Arial" w:cs="Arial" w:hint="default"/>
        <w:b/>
        <w:i w:val="0"/>
        <w:sz w:val="28"/>
        <w:szCs w:val="28"/>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nsid w:val="2230440D"/>
    <w:multiLevelType w:val="multilevel"/>
    <w:tmpl w:val="2230440D"/>
    <w:lvl w:ilvl="0">
      <w:start w:val="1"/>
      <w:numFmt w:val="decimal"/>
      <w:lvlText w:val="%1"/>
      <w:lvlJc w:val="left"/>
      <w:pPr>
        <w:ind w:left="562" w:hanging="420"/>
      </w:pPr>
      <w:rPr>
        <w:rFonts w:hint="eastAsia"/>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
    <w:nsid w:val="3E01796B"/>
    <w:multiLevelType w:val="multilevel"/>
    <w:tmpl w:val="346218A0"/>
    <w:lvl w:ilvl="0">
      <w:start w:val="1"/>
      <w:numFmt w:val="decimal"/>
      <w:lvlText w:val="3.%1."/>
      <w:lvlJc w:val="left"/>
      <w:pPr>
        <w:ind w:left="840" w:hanging="420"/>
      </w:pPr>
      <w:rPr>
        <w:rFonts w:ascii="Arial" w:hAnsi="Arial" w:cs="Arial"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nsid w:val="4FAA709E"/>
    <w:multiLevelType w:val="multilevel"/>
    <w:tmpl w:val="4FAA709E"/>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4">
    <w:nsid w:val="53BA5EC2"/>
    <w:multiLevelType w:val="multilevel"/>
    <w:tmpl w:val="7BDC300E"/>
    <w:lvl w:ilvl="0">
      <w:start w:val="1"/>
      <w:numFmt w:val="decimal"/>
      <w:lvlText w:val="3.2.%1."/>
      <w:lvlJc w:val="left"/>
      <w:pPr>
        <w:ind w:left="1260" w:hanging="420"/>
      </w:pPr>
      <w:rPr>
        <w:rFonts w:ascii="Arial" w:hAnsi="Arial" w:cs="Arial" w:hint="default"/>
        <w:b/>
        <w:i w:val="0"/>
        <w:sz w:val="28"/>
        <w:szCs w:val="28"/>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64666AEE"/>
    <w:multiLevelType w:val="multilevel"/>
    <w:tmpl w:val="64666AEE"/>
    <w:lvl w:ilvl="0">
      <w:start w:val="1"/>
      <w:numFmt w:val="decimal"/>
      <w:lvlText w:val="%1."/>
      <w:lvlJc w:val="left"/>
      <w:pPr>
        <w:ind w:left="840" w:hanging="420"/>
      </w:pPr>
      <w:rPr>
        <w:rFonts w:ascii="Arial" w:hAnsi="Arial" w:cs="Arial"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65257ED3"/>
    <w:multiLevelType w:val="multilevel"/>
    <w:tmpl w:val="FD08C63C"/>
    <w:lvl w:ilvl="0">
      <w:start w:val="1"/>
      <w:numFmt w:val="decimal"/>
      <w:lvlText w:val="3.1.%1."/>
      <w:lvlJc w:val="left"/>
      <w:pPr>
        <w:ind w:left="1260" w:hanging="420"/>
      </w:pPr>
      <w:rPr>
        <w:rFonts w:ascii="Arial" w:hAnsi="Arial" w:cs="Arial" w:hint="default"/>
        <w:b/>
        <w:i w:val="0"/>
        <w:sz w:val="28"/>
        <w:szCs w:val="28"/>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690360D1"/>
    <w:multiLevelType w:val="multilevel"/>
    <w:tmpl w:val="690360D1"/>
    <w:lvl w:ilvl="0">
      <w:start w:val="1"/>
      <w:numFmt w:val="decimal"/>
      <w:suff w:val="space"/>
      <w:lvlText w:val="2.%1."/>
      <w:lvlJc w:val="left"/>
      <w:pPr>
        <w:ind w:left="840" w:hanging="420"/>
      </w:pPr>
      <w:rPr>
        <w:rFonts w:ascii="Arial" w:hAnsi="Arial" w:cs="Arial"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钟劲雄">
    <w15:presenceInfo w15:providerId="None" w15:userId="钟劲雄"/>
  </w15:person>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1"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D639D0"/>
    <w:rsid w:val="00002CA8"/>
    <w:rsid w:val="00004F3E"/>
    <w:rsid w:val="00005291"/>
    <w:rsid w:val="00006A45"/>
    <w:rsid w:val="00007068"/>
    <w:rsid w:val="00007547"/>
    <w:rsid w:val="00007D17"/>
    <w:rsid w:val="00016798"/>
    <w:rsid w:val="00017E5E"/>
    <w:rsid w:val="00020241"/>
    <w:rsid w:val="00021D23"/>
    <w:rsid w:val="0002382B"/>
    <w:rsid w:val="00025EED"/>
    <w:rsid w:val="00026737"/>
    <w:rsid w:val="00031249"/>
    <w:rsid w:val="00031DB9"/>
    <w:rsid w:val="00032C20"/>
    <w:rsid w:val="000335D6"/>
    <w:rsid w:val="00034F22"/>
    <w:rsid w:val="0003505D"/>
    <w:rsid w:val="0003648B"/>
    <w:rsid w:val="00036848"/>
    <w:rsid w:val="00037803"/>
    <w:rsid w:val="00037F1E"/>
    <w:rsid w:val="000420BB"/>
    <w:rsid w:val="000423CC"/>
    <w:rsid w:val="000449DF"/>
    <w:rsid w:val="00046886"/>
    <w:rsid w:val="0004710E"/>
    <w:rsid w:val="000533D8"/>
    <w:rsid w:val="0005456B"/>
    <w:rsid w:val="000554DD"/>
    <w:rsid w:val="00057563"/>
    <w:rsid w:val="00057B39"/>
    <w:rsid w:val="0006395F"/>
    <w:rsid w:val="00066718"/>
    <w:rsid w:val="0006685B"/>
    <w:rsid w:val="00066AE4"/>
    <w:rsid w:val="00070061"/>
    <w:rsid w:val="00072C43"/>
    <w:rsid w:val="00072F0C"/>
    <w:rsid w:val="00073FFA"/>
    <w:rsid w:val="00074A31"/>
    <w:rsid w:val="0007616A"/>
    <w:rsid w:val="00077B7C"/>
    <w:rsid w:val="00080984"/>
    <w:rsid w:val="00082989"/>
    <w:rsid w:val="00084D72"/>
    <w:rsid w:val="00085525"/>
    <w:rsid w:val="00092004"/>
    <w:rsid w:val="00092D8F"/>
    <w:rsid w:val="0009375D"/>
    <w:rsid w:val="000945B8"/>
    <w:rsid w:val="0009593B"/>
    <w:rsid w:val="00096AC0"/>
    <w:rsid w:val="00096BAE"/>
    <w:rsid w:val="00097786"/>
    <w:rsid w:val="000A6EC2"/>
    <w:rsid w:val="000A76D5"/>
    <w:rsid w:val="000B25D0"/>
    <w:rsid w:val="000B3144"/>
    <w:rsid w:val="000B4684"/>
    <w:rsid w:val="000B78F2"/>
    <w:rsid w:val="000C0284"/>
    <w:rsid w:val="000C1681"/>
    <w:rsid w:val="000C187A"/>
    <w:rsid w:val="000C1E65"/>
    <w:rsid w:val="000C6937"/>
    <w:rsid w:val="000D0D58"/>
    <w:rsid w:val="000D21B5"/>
    <w:rsid w:val="000D2330"/>
    <w:rsid w:val="000D574B"/>
    <w:rsid w:val="000D5A2E"/>
    <w:rsid w:val="000D7CF6"/>
    <w:rsid w:val="000E1CA7"/>
    <w:rsid w:val="000E5509"/>
    <w:rsid w:val="000E55D2"/>
    <w:rsid w:val="000E593B"/>
    <w:rsid w:val="000E744D"/>
    <w:rsid w:val="000E7588"/>
    <w:rsid w:val="000F0024"/>
    <w:rsid w:val="000F107F"/>
    <w:rsid w:val="000F263A"/>
    <w:rsid w:val="000F3691"/>
    <w:rsid w:val="000F44AE"/>
    <w:rsid w:val="000F5803"/>
    <w:rsid w:val="000F5E56"/>
    <w:rsid w:val="000F6EB0"/>
    <w:rsid w:val="000F7EA7"/>
    <w:rsid w:val="00100E75"/>
    <w:rsid w:val="0010136A"/>
    <w:rsid w:val="00102D88"/>
    <w:rsid w:val="00105672"/>
    <w:rsid w:val="001108C5"/>
    <w:rsid w:val="00112F7C"/>
    <w:rsid w:val="001132E4"/>
    <w:rsid w:val="00114F29"/>
    <w:rsid w:val="00116454"/>
    <w:rsid w:val="001166C8"/>
    <w:rsid w:val="00121FCE"/>
    <w:rsid w:val="00123077"/>
    <w:rsid w:val="0012311E"/>
    <w:rsid w:val="00123A4F"/>
    <w:rsid w:val="00125F7A"/>
    <w:rsid w:val="00126AEF"/>
    <w:rsid w:val="001308A0"/>
    <w:rsid w:val="00131CF0"/>
    <w:rsid w:val="00132625"/>
    <w:rsid w:val="00132BF7"/>
    <w:rsid w:val="00133448"/>
    <w:rsid w:val="001348B8"/>
    <w:rsid w:val="00134D64"/>
    <w:rsid w:val="0013552E"/>
    <w:rsid w:val="00135621"/>
    <w:rsid w:val="00136520"/>
    <w:rsid w:val="00137FB6"/>
    <w:rsid w:val="001402F2"/>
    <w:rsid w:val="001407C5"/>
    <w:rsid w:val="0014228B"/>
    <w:rsid w:val="0014264C"/>
    <w:rsid w:val="00143E48"/>
    <w:rsid w:val="0014481B"/>
    <w:rsid w:val="001474CB"/>
    <w:rsid w:val="001478E8"/>
    <w:rsid w:val="0015039A"/>
    <w:rsid w:val="0015056F"/>
    <w:rsid w:val="001513F2"/>
    <w:rsid w:val="001515EF"/>
    <w:rsid w:val="00151C32"/>
    <w:rsid w:val="0015224A"/>
    <w:rsid w:val="001522F9"/>
    <w:rsid w:val="00155859"/>
    <w:rsid w:val="001574FB"/>
    <w:rsid w:val="0015764F"/>
    <w:rsid w:val="001600E5"/>
    <w:rsid w:val="0016174B"/>
    <w:rsid w:val="00161766"/>
    <w:rsid w:val="00161CAE"/>
    <w:rsid w:val="00161D6F"/>
    <w:rsid w:val="00161F27"/>
    <w:rsid w:val="001624F8"/>
    <w:rsid w:val="0016406F"/>
    <w:rsid w:val="001657CA"/>
    <w:rsid w:val="001675E1"/>
    <w:rsid w:val="00167BBD"/>
    <w:rsid w:val="00172065"/>
    <w:rsid w:val="0017582F"/>
    <w:rsid w:val="00176F2B"/>
    <w:rsid w:val="00177751"/>
    <w:rsid w:val="00177E89"/>
    <w:rsid w:val="001817A2"/>
    <w:rsid w:val="001825E2"/>
    <w:rsid w:val="00184798"/>
    <w:rsid w:val="00186C34"/>
    <w:rsid w:val="00190613"/>
    <w:rsid w:val="001916A2"/>
    <w:rsid w:val="001920AD"/>
    <w:rsid w:val="0019252D"/>
    <w:rsid w:val="00195B44"/>
    <w:rsid w:val="00197877"/>
    <w:rsid w:val="001A2697"/>
    <w:rsid w:val="001A31CB"/>
    <w:rsid w:val="001A4D49"/>
    <w:rsid w:val="001A7637"/>
    <w:rsid w:val="001B372C"/>
    <w:rsid w:val="001B3D7F"/>
    <w:rsid w:val="001B68BD"/>
    <w:rsid w:val="001B6E34"/>
    <w:rsid w:val="001B72EC"/>
    <w:rsid w:val="001B7ACA"/>
    <w:rsid w:val="001B7C97"/>
    <w:rsid w:val="001C13EA"/>
    <w:rsid w:val="001D0665"/>
    <w:rsid w:val="001D11A0"/>
    <w:rsid w:val="001D1626"/>
    <w:rsid w:val="001D33FE"/>
    <w:rsid w:val="001D4A45"/>
    <w:rsid w:val="001D5BFD"/>
    <w:rsid w:val="001D5DD7"/>
    <w:rsid w:val="001D6016"/>
    <w:rsid w:val="001E1C02"/>
    <w:rsid w:val="001E257A"/>
    <w:rsid w:val="001E3AD9"/>
    <w:rsid w:val="001E5040"/>
    <w:rsid w:val="001E5978"/>
    <w:rsid w:val="001E6552"/>
    <w:rsid w:val="001E6FE9"/>
    <w:rsid w:val="001F069B"/>
    <w:rsid w:val="001F1D55"/>
    <w:rsid w:val="001F1DC5"/>
    <w:rsid w:val="001F4048"/>
    <w:rsid w:val="0020097A"/>
    <w:rsid w:val="002022F4"/>
    <w:rsid w:val="00206F1E"/>
    <w:rsid w:val="00207F39"/>
    <w:rsid w:val="0021184E"/>
    <w:rsid w:val="00214B63"/>
    <w:rsid w:val="00214BD7"/>
    <w:rsid w:val="00217E5D"/>
    <w:rsid w:val="00220D5B"/>
    <w:rsid w:val="00220EA2"/>
    <w:rsid w:val="002226F3"/>
    <w:rsid w:val="00222C33"/>
    <w:rsid w:val="00223466"/>
    <w:rsid w:val="00224ACB"/>
    <w:rsid w:val="00232BE9"/>
    <w:rsid w:val="002331CF"/>
    <w:rsid w:val="002344A5"/>
    <w:rsid w:val="00235B82"/>
    <w:rsid w:val="002371F6"/>
    <w:rsid w:val="00237335"/>
    <w:rsid w:val="002409EE"/>
    <w:rsid w:val="00241A1A"/>
    <w:rsid w:val="00242611"/>
    <w:rsid w:val="00245644"/>
    <w:rsid w:val="00252C40"/>
    <w:rsid w:val="0025367C"/>
    <w:rsid w:val="00254B83"/>
    <w:rsid w:val="00254CC9"/>
    <w:rsid w:val="002600BB"/>
    <w:rsid w:val="002602A2"/>
    <w:rsid w:val="0026258B"/>
    <w:rsid w:val="00266808"/>
    <w:rsid w:val="002707CE"/>
    <w:rsid w:val="00273BD1"/>
    <w:rsid w:val="00281E2B"/>
    <w:rsid w:val="002821E3"/>
    <w:rsid w:val="00282B98"/>
    <w:rsid w:val="00282DD2"/>
    <w:rsid w:val="002831E9"/>
    <w:rsid w:val="0028386A"/>
    <w:rsid w:val="0028503F"/>
    <w:rsid w:val="00286616"/>
    <w:rsid w:val="002922A3"/>
    <w:rsid w:val="00292443"/>
    <w:rsid w:val="00296996"/>
    <w:rsid w:val="002A5A97"/>
    <w:rsid w:val="002A6E9D"/>
    <w:rsid w:val="002B09CF"/>
    <w:rsid w:val="002B2A99"/>
    <w:rsid w:val="002B4D4B"/>
    <w:rsid w:val="002B5179"/>
    <w:rsid w:val="002B7293"/>
    <w:rsid w:val="002C04B0"/>
    <w:rsid w:val="002C3076"/>
    <w:rsid w:val="002C31AC"/>
    <w:rsid w:val="002C4DEF"/>
    <w:rsid w:val="002C6961"/>
    <w:rsid w:val="002C6C29"/>
    <w:rsid w:val="002D5079"/>
    <w:rsid w:val="002E0411"/>
    <w:rsid w:val="002E5B75"/>
    <w:rsid w:val="002F43D2"/>
    <w:rsid w:val="002F6A43"/>
    <w:rsid w:val="002F7425"/>
    <w:rsid w:val="003007E2"/>
    <w:rsid w:val="00304116"/>
    <w:rsid w:val="00304263"/>
    <w:rsid w:val="00313F17"/>
    <w:rsid w:val="0032023F"/>
    <w:rsid w:val="003225D9"/>
    <w:rsid w:val="003237BA"/>
    <w:rsid w:val="00326D69"/>
    <w:rsid w:val="00331E9D"/>
    <w:rsid w:val="003325F9"/>
    <w:rsid w:val="00333658"/>
    <w:rsid w:val="00333980"/>
    <w:rsid w:val="00333EAF"/>
    <w:rsid w:val="00336226"/>
    <w:rsid w:val="003404E0"/>
    <w:rsid w:val="00342521"/>
    <w:rsid w:val="0034269C"/>
    <w:rsid w:val="00342B2F"/>
    <w:rsid w:val="003450E6"/>
    <w:rsid w:val="003462C5"/>
    <w:rsid w:val="003475DC"/>
    <w:rsid w:val="003500B3"/>
    <w:rsid w:val="00351637"/>
    <w:rsid w:val="00353F43"/>
    <w:rsid w:val="0035503E"/>
    <w:rsid w:val="00355B4A"/>
    <w:rsid w:val="00356BE7"/>
    <w:rsid w:val="003600D9"/>
    <w:rsid w:val="003645A0"/>
    <w:rsid w:val="00364CCE"/>
    <w:rsid w:val="00372661"/>
    <w:rsid w:val="003745C1"/>
    <w:rsid w:val="00377234"/>
    <w:rsid w:val="0037747A"/>
    <w:rsid w:val="00380F95"/>
    <w:rsid w:val="0038117E"/>
    <w:rsid w:val="003817D1"/>
    <w:rsid w:val="00381E4F"/>
    <w:rsid w:val="003845D0"/>
    <w:rsid w:val="00384619"/>
    <w:rsid w:val="00384D5F"/>
    <w:rsid w:val="00385597"/>
    <w:rsid w:val="0038657F"/>
    <w:rsid w:val="00386EE3"/>
    <w:rsid w:val="0039064E"/>
    <w:rsid w:val="00390B32"/>
    <w:rsid w:val="00391FD0"/>
    <w:rsid w:val="00392311"/>
    <w:rsid w:val="0039274B"/>
    <w:rsid w:val="00392CDF"/>
    <w:rsid w:val="003940E8"/>
    <w:rsid w:val="00394C73"/>
    <w:rsid w:val="003A3677"/>
    <w:rsid w:val="003A48C6"/>
    <w:rsid w:val="003A5465"/>
    <w:rsid w:val="003B06BE"/>
    <w:rsid w:val="003B117E"/>
    <w:rsid w:val="003B147A"/>
    <w:rsid w:val="003B2190"/>
    <w:rsid w:val="003B31A0"/>
    <w:rsid w:val="003B5526"/>
    <w:rsid w:val="003B5818"/>
    <w:rsid w:val="003B58CE"/>
    <w:rsid w:val="003C08BC"/>
    <w:rsid w:val="003C14E9"/>
    <w:rsid w:val="003C30BA"/>
    <w:rsid w:val="003C316E"/>
    <w:rsid w:val="003C3332"/>
    <w:rsid w:val="003C5E62"/>
    <w:rsid w:val="003C6923"/>
    <w:rsid w:val="003C708E"/>
    <w:rsid w:val="003C72B9"/>
    <w:rsid w:val="003C77C3"/>
    <w:rsid w:val="003D01D0"/>
    <w:rsid w:val="003D0E56"/>
    <w:rsid w:val="003D5279"/>
    <w:rsid w:val="003D70FD"/>
    <w:rsid w:val="003D7230"/>
    <w:rsid w:val="003E0316"/>
    <w:rsid w:val="003E384E"/>
    <w:rsid w:val="003E4C26"/>
    <w:rsid w:val="003E6EB5"/>
    <w:rsid w:val="003E6EDC"/>
    <w:rsid w:val="003E732E"/>
    <w:rsid w:val="003F0AA2"/>
    <w:rsid w:val="003F0E9B"/>
    <w:rsid w:val="003F1C2E"/>
    <w:rsid w:val="003F3BD1"/>
    <w:rsid w:val="003F3D80"/>
    <w:rsid w:val="003F3F30"/>
    <w:rsid w:val="003F657D"/>
    <w:rsid w:val="003F74A2"/>
    <w:rsid w:val="004005A0"/>
    <w:rsid w:val="00400909"/>
    <w:rsid w:val="004050BB"/>
    <w:rsid w:val="00405463"/>
    <w:rsid w:val="0040584B"/>
    <w:rsid w:val="00410C27"/>
    <w:rsid w:val="00412EEC"/>
    <w:rsid w:val="0041349B"/>
    <w:rsid w:val="00413CFB"/>
    <w:rsid w:val="004140BD"/>
    <w:rsid w:val="004145C4"/>
    <w:rsid w:val="004149A2"/>
    <w:rsid w:val="00415FA1"/>
    <w:rsid w:val="00422D3B"/>
    <w:rsid w:val="004240E6"/>
    <w:rsid w:val="004257F6"/>
    <w:rsid w:val="00425D2E"/>
    <w:rsid w:val="00426EED"/>
    <w:rsid w:val="00427716"/>
    <w:rsid w:val="00430832"/>
    <w:rsid w:val="00431A9C"/>
    <w:rsid w:val="004320D3"/>
    <w:rsid w:val="00432A82"/>
    <w:rsid w:val="00432FA9"/>
    <w:rsid w:val="00434B82"/>
    <w:rsid w:val="0043737E"/>
    <w:rsid w:val="00440512"/>
    <w:rsid w:val="00443631"/>
    <w:rsid w:val="00445C9D"/>
    <w:rsid w:val="00447F0A"/>
    <w:rsid w:val="00454DDA"/>
    <w:rsid w:val="00456328"/>
    <w:rsid w:val="00456C73"/>
    <w:rsid w:val="00457288"/>
    <w:rsid w:val="00457B85"/>
    <w:rsid w:val="004605BE"/>
    <w:rsid w:val="0046095A"/>
    <w:rsid w:val="00460B16"/>
    <w:rsid w:val="00461AD9"/>
    <w:rsid w:val="004628CD"/>
    <w:rsid w:val="004629BD"/>
    <w:rsid w:val="004649C6"/>
    <w:rsid w:val="0046716D"/>
    <w:rsid w:val="00467BB1"/>
    <w:rsid w:val="00470AD4"/>
    <w:rsid w:val="004728BD"/>
    <w:rsid w:val="00473598"/>
    <w:rsid w:val="0047573F"/>
    <w:rsid w:val="004761BD"/>
    <w:rsid w:val="004805B2"/>
    <w:rsid w:val="00480D12"/>
    <w:rsid w:val="004817DF"/>
    <w:rsid w:val="004830B0"/>
    <w:rsid w:val="004845C9"/>
    <w:rsid w:val="0048518E"/>
    <w:rsid w:val="00485D63"/>
    <w:rsid w:val="004878AB"/>
    <w:rsid w:val="00490ECE"/>
    <w:rsid w:val="00490F07"/>
    <w:rsid w:val="00491C59"/>
    <w:rsid w:val="00492DAD"/>
    <w:rsid w:val="00492F9B"/>
    <w:rsid w:val="004A0196"/>
    <w:rsid w:val="004A245C"/>
    <w:rsid w:val="004A65F3"/>
    <w:rsid w:val="004A6613"/>
    <w:rsid w:val="004A7078"/>
    <w:rsid w:val="004A7565"/>
    <w:rsid w:val="004B05BF"/>
    <w:rsid w:val="004B2624"/>
    <w:rsid w:val="004B3AE3"/>
    <w:rsid w:val="004B3ECB"/>
    <w:rsid w:val="004B5227"/>
    <w:rsid w:val="004B7440"/>
    <w:rsid w:val="004C0EA1"/>
    <w:rsid w:val="004C2465"/>
    <w:rsid w:val="004C27F8"/>
    <w:rsid w:val="004C340A"/>
    <w:rsid w:val="004C49EC"/>
    <w:rsid w:val="004C600E"/>
    <w:rsid w:val="004C6861"/>
    <w:rsid w:val="004C6FE0"/>
    <w:rsid w:val="004C7BAE"/>
    <w:rsid w:val="004D047F"/>
    <w:rsid w:val="004D0C98"/>
    <w:rsid w:val="004D1FFE"/>
    <w:rsid w:val="004D2C02"/>
    <w:rsid w:val="004D382B"/>
    <w:rsid w:val="004D5E9F"/>
    <w:rsid w:val="004D7229"/>
    <w:rsid w:val="004E0D4E"/>
    <w:rsid w:val="004E1071"/>
    <w:rsid w:val="004E1B23"/>
    <w:rsid w:val="004E308E"/>
    <w:rsid w:val="004E3E7E"/>
    <w:rsid w:val="004E5EF1"/>
    <w:rsid w:val="004E72DF"/>
    <w:rsid w:val="004E784E"/>
    <w:rsid w:val="004E7B4A"/>
    <w:rsid w:val="004E7BD4"/>
    <w:rsid w:val="004F08B4"/>
    <w:rsid w:val="004F20F9"/>
    <w:rsid w:val="004F3A14"/>
    <w:rsid w:val="004F6FC0"/>
    <w:rsid w:val="00500ACB"/>
    <w:rsid w:val="005018D9"/>
    <w:rsid w:val="0050191E"/>
    <w:rsid w:val="00503512"/>
    <w:rsid w:val="00510987"/>
    <w:rsid w:val="005133A9"/>
    <w:rsid w:val="00515D61"/>
    <w:rsid w:val="00517FF6"/>
    <w:rsid w:val="0052032F"/>
    <w:rsid w:val="005214CD"/>
    <w:rsid w:val="00521C98"/>
    <w:rsid w:val="00524822"/>
    <w:rsid w:val="0053044E"/>
    <w:rsid w:val="005304F1"/>
    <w:rsid w:val="005308C0"/>
    <w:rsid w:val="00535696"/>
    <w:rsid w:val="00535C3B"/>
    <w:rsid w:val="00536165"/>
    <w:rsid w:val="0053750B"/>
    <w:rsid w:val="0054250E"/>
    <w:rsid w:val="0054365E"/>
    <w:rsid w:val="00544D9E"/>
    <w:rsid w:val="005451C6"/>
    <w:rsid w:val="00545B18"/>
    <w:rsid w:val="00547F4D"/>
    <w:rsid w:val="00550255"/>
    <w:rsid w:val="00551D8F"/>
    <w:rsid w:val="00552003"/>
    <w:rsid w:val="00555336"/>
    <w:rsid w:val="00555661"/>
    <w:rsid w:val="0056416D"/>
    <w:rsid w:val="005642F5"/>
    <w:rsid w:val="005660BF"/>
    <w:rsid w:val="00567032"/>
    <w:rsid w:val="005678D7"/>
    <w:rsid w:val="005718F9"/>
    <w:rsid w:val="00571F21"/>
    <w:rsid w:val="00572027"/>
    <w:rsid w:val="005728F7"/>
    <w:rsid w:val="005777DA"/>
    <w:rsid w:val="005805BD"/>
    <w:rsid w:val="00581359"/>
    <w:rsid w:val="00582C8A"/>
    <w:rsid w:val="00583CFF"/>
    <w:rsid w:val="00583D76"/>
    <w:rsid w:val="005858C9"/>
    <w:rsid w:val="005859D6"/>
    <w:rsid w:val="0059051A"/>
    <w:rsid w:val="00590786"/>
    <w:rsid w:val="00591843"/>
    <w:rsid w:val="00591DAC"/>
    <w:rsid w:val="005920BE"/>
    <w:rsid w:val="00593CEC"/>
    <w:rsid w:val="0059545E"/>
    <w:rsid w:val="00595789"/>
    <w:rsid w:val="00596E41"/>
    <w:rsid w:val="005A1CF6"/>
    <w:rsid w:val="005A4301"/>
    <w:rsid w:val="005B012D"/>
    <w:rsid w:val="005B0531"/>
    <w:rsid w:val="005B0798"/>
    <w:rsid w:val="005B46A2"/>
    <w:rsid w:val="005B5397"/>
    <w:rsid w:val="005B6034"/>
    <w:rsid w:val="005B60F9"/>
    <w:rsid w:val="005B6152"/>
    <w:rsid w:val="005B66F3"/>
    <w:rsid w:val="005B6B25"/>
    <w:rsid w:val="005B77E3"/>
    <w:rsid w:val="005C03ED"/>
    <w:rsid w:val="005C2497"/>
    <w:rsid w:val="005C664F"/>
    <w:rsid w:val="005C7AA9"/>
    <w:rsid w:val="005D0B01"/>
    <w:rsid w:val="005D0B8E"/>
    <w:rsid w:val="005D0F35"/>
    <w:rsid w:val="005D5383"/>
    <w:rsid w:val="005D59F5"/>
    <w:rsid w:val="005E09E6"/>
    <w:rsid w:val="005E0E83"/>
    <w:rsid w:val="005E0EEC"/>
    <w:rsid w:val="005E1DB4"/>
    <w:rsid w:val="005E2746"/>
    <w:rsid w:val="005E4F41"/>
    <w:rsid w:val="005E71DF"/>
    <w:rsid w:val="005E770C"/>
    <w:rsid w:val="005E7F10"/>
    <w:rsid w:val="005F0FA5"/>
    <w:rsid w:val="005F11C4"/>
    <w:rsid w:val="005F145B"/>
    <w:rsid w:val="005F1467"/>
    <w:rsid w:val="005F20DC"/>
    <w:rsid w:val="005F2679"/>
    <w:rsid w:val="005F507B"/>
    <w:rsid w:val="006015FB"/>
    <w:rsid w:val="00601C90"/>
    <w:rsid w:val="006049F8"/>
    <w:rsid w:val="00604DF6"/>
    <w:rsid w:val="006052B7"/>
    <w:rsid w:val="00607DA8"/>
    <w:rsid w:val="006129A7"/>
    <w:rsid w:val="00612C4D"/>
    <w:rsid w:val="00615C0E"/>
    <w:rsid w:val="00617FFB"/>
    <w:rsid w:val="00620E99"/>
    <w:rsid w:val="00620ECB"/>
    <w:rsid w:val="006210E7"/>
    <w:rsid w:val="00622F93"/>
    <w:rsid w:val="00623523"/>
    <w:rsid w:val="006245BE"/>
    <w:rsid w:val="00624CF9"/>
    <w:rsid w:val="00626B27"/>
    <w:rsid w:val="00626F7B"/>
    <w:rsid w:val="00627522"/>
    <w:rsid w:val="00632B0E"/>
    <w:rsid w:val="00634075"/>
    <w:rsid w:val="006342D0"/>
    <w:rsid w:val="00636DAC"/>
    <w:rsid w:val="00644AA0"/>
    <w:rsid w:val="00644EB8"/>
    <w:rsid w:val="00646CE8"/>
    <w:rsid w:val="00647D60"/>
    <w:rsid w:val="006514CA"/>
    <w:rsid w:val="00651698"/>
    <w:rsid w:val="00651CEB"/>
    <w:rsid w:val="006524FD"/>
    <w:rsid w:val="00653BF3"/>
    <w:rsid w:val="006557F1"/>
    <w:rsid w:val="00656011"/>
    <w:rsid w:val="00656584"/>
    <w:rsid w:val="006575FE"/>
    <w:rsid w:val="00657C48"/>
    <w:rsid w:val="00664573"/>
    <w:rsid w:val="00667F8D"/>
    <w:rsid w:val="00671E45"/>
    <w:rsid w:val="006727BE"/>
    <w:rsid w:val="006738BB"/>
    <w:rsid w:val="00673F80"/>
    <w:rsid w:val="006744C0"/>
    <w:rsid w:val="0067754D"/>
    <w:rsid w:val="006835DE"/>
    <w:rsid w:val="00686DD2"/>
    <w:rsid w:val="0068797D"/>
    <w:rsid w:val="006928B6"/>
    <w:rsid w:val="00692C68"/>
    <w:rsid w:val="00695275"/>
    <w:rsid w:val="006960FA"/>
    <w:rsid w:val="00696E19"/>
    <w:rsid w:val="00697518"/>
    <w:rsid w:val="006A09EB"/>
    <w:rsid w:val="006A0BC9"/>
    <w:rsid w:val="006A0CC2"/>
    <w:rsid w:val="006A1341"/>
    <w:rsid w:val="006A14D1"/>
    <w:rsid w:val="006B0FCD"/>
    <w:rsid w:val="006B29FE"/>
    <w:rsid w:val="006B2FB2"/>
    <w:rsid w:val="006B36C6"/>
    <w:rsid w:val="006B56FC"/>
    <w:rsid w:val="006B684A"/>
    <w:rsid w:val="006C08ED"/>
    <w:rsid w:val="006C4E93"/>
    <w:rsid w:val="006C4F9D"/>
    <w:rsid w:val="006C6398"/>
    <w:rsid w:val="006C69F3"/>
    <w:rsid w:val="006D071F"/>
    <w:rsid w:val="006D38C1"/>
    <w:rsid w:val="006D404D"/>
    <w:rsid w:val="006D4AF5"/>
    <w:rsid w:val="006D52DD"/>
    <w:rsid w:val="006D61AD"/>
    <w:rsid w:val="006D6B27"/>
    <w:rsid w:val="006D6EF1"/>
    <w:rsid w:val="006D7042"/>
    <w:rsid w:val="006E0066"/>
    <w:rsid w:val="006E0BF4"/>
    <w:rsid w:val="006E14DA"/>
    <w:rsid w:val="006E171C"/>
    <w:rsid w:val="006E26E9"/>
    <w:rsid w:val="006E6E62"/>
    <w:rsid w:val="006F02D7"/>
    <w:rsid w:val="006F14C1"/>
    <w:rsid w:val="006F2AE7"/>
    <w:rsid w:val="006F41A8"/>
    <w:rsid w:val="006F53BC"/>
    <w:rsid w:val="006F58D2"/>
    <w:rsid w:val="006F67B7"/>
    <w:rsid w:val="006F7262"/>
    <w:rsid w:val="006F7E50"/>
    <w:rsid w:val="0070130F"/>
    <w:rsid w:val="007035ED"/>
    <w:rsid w:val="00704991"/>
    <w:rsid w:val="00704D93"/>
    <w:rsid w:val="007072D0"/>
    <w:rsid w:val="00707462"/>
    <w:rsid w:val="0071039F"/>
    <w:rsid w:val="00710780"/>
    <w:rsid w:val="0071188E"/>
    <w:rsid w:val="00711ABC"/>
    <w:rsid w:val="007139B3"/>
    <w:rsid w:val="0071448F"/>
    <w:rsid w:val="00720B1F"/>
    <w:rsid w:val="007219EE"/>
    <w:rsid w:val="007223F2"/>
    <w:rsid w:val="00723B58"/>
    <w:rsid w:val="00723F05"/>
    <w:rsid w:val="0072466C"/>
    <w:rsid w:val="00725935"/>
    <w:rsid w:val="00726B74"/>
    <w:rsid w:val="00730503"/>
    <w:rsid w:val="00731988"/>
    <w:rsid w:val="00731D35"/>
    <w:rsid w:val="00732390"/>
    <w:rsid w:val="0073596C"/>
    <w:rsid w:val="00737FFA"/>
    <w:rsid w:val="00740FD8"/>
    <w:rsid w:val="00743BAC"/>
    <w:rsid w:val="00744AFF"/>
    <w:rsid w:val="007453E7"/>
    <w:rsid w:val="00745C12"/>
    <w:rsid w:val="00747B62"/>
    <w:rsid w:val="00747DC0"/>
    <w:rsid w:val="00747E1B"/>
    <w:rsid w:val="00747E78"/>
    <w:rsid w:val="00752753"/>
    <w:rsid w:val="00752CDA"/>
    <w:rsid w:val="00753A60"/>
    <w:rsid w:val="007555EB"/>
    <w:rsid w:val="007556C3"/>
    <w:rsid w:val="00756E98"/>
    <w:rsid w:val="0076009C"/>
    <w:rsid w:val="00760EB5"/>
    <w:rsid w:val="0076294F"/>
    <w:rsid w:val="00764867"/>
    <w:rsid w:val="0077449D"/>
    <w:rsid w:val="00774A90"/>
    <w:rsid w:val="00774B59"/>
    <w:rsid w:val="0077534E"/>
    <w:rsid w:val="007757CC"/>
    <w:rsid w:val="00781307"/>
    <w:rsid w:val="00782577"/>
    <w:rsid w:val="00786595"/>
    <w:rsid w:val="00786724"/>
    <w:rsid w:val="00787541"/>
    <w:rsid w:val="0078777C"/>
    <w:rsid w:val="00791753"/>
    <w:rsid w:val="0079182E"/>
    <w:rsid w:val="0079426D"/>
    <w:rsid w:val="00795313"/>
    <w:rsid w:val="0079716A"/>
    <w:rsid w:val="007972B3"/>
    <w:rsid w:val="00797628"/>
    <w:rsid w:val="007A2263"/>
    <w:rsid w:val="007A41DF"/>
    <w:rsid w:val="007A5CE5"/>
    <w:rsid w:val="007A669F"/>
    <w:rsid w:val="007A6898"/>
    <w:rsid w:val="007B09E6"/>
    <w:rsid w:val="007B0F99"/>
    <w:rsid w:val="007B3874"/>
    <w:rsid w:val="007B4BB9"/>
    <w:rsid w:val="007B4F57"/>
    <w:rsid w:val="007B6B0C"/>
    <w:rsid w:val="007B6D74"/>
    <w:rsid w:val="007B6F1D"/>
    <w:rsid w:val="007B6F84"/>
    <w:rsid w:val="007B7228"/>
    <w:rsid w:val="007C1576"/>
    <w:rsid w:val="007C3E7E"/>
    <w:rsid w:val="007C48E4"/>
    <w:rsid w:val="007C4B1C"/>
    <w:rsid w:val="007C5C4F"/>
    <w:rsid w:val="007C77D0"/>
    <w:rsid w:val="007D0A40"/>
    <w:rsid w:val="007D0B95"/>
    <w:rsid w:val="007D1B85"/>
    <w:rsid w:val="007D3558"/>
    <w:rsid w:val="007D7899"/>
    <w:rsid w:val="007E036F"/>
    <w:rsid w:val="007E0525"/>
    <w:rsid w:val="007E0691"/>
    <w:rsid w:val="007E182A"/>
    <w:rsid w:val="007E5A4B"/>
    <w:rsid w:val="007E5D5F"/>
    <w:rsid w:val="007E6B66"/>
    <w:rsid w:val="007E6EEC"/>
    <w:rsid w:val="007E73ED"/>
    <w:rsid w:val="007F03F5"/>
    <w:rsid w:val="007F0C95"/>
    <w:rsid w:val="007F1275"/>
    <w:rsid w:val="007F12F8"/>
    <w:rsid w:val="007F1FD6"/>
    <w:rsid w:val="007F343B"/>
    <w:rsid w:val="007F400B"/>
    <w:rsid w:val="007F5CDE"/>
    <w:rsid w:val="008019DE"/>
    <w:rsid w:val="00802742"/>
    <w:rsid w:val="00803D5E"/>
    <w:rsid w:val="00804CAD"/>
    <w:rsid w:val="00805693"/>
    <w:rsid w:val="008070DB"/>
    <w:rsid w:val="008105E1"/>
    <w:rsid w:val="0081180D"/>
    <w:rsid w:val="00816ABC"/>
    <w:rsid w:val="00822171"/>
    <w:rsid w:val="00823712"/>
    <w:rsid w:val="00823DD4"/>
    <w:rsid w:val="00823F76"/>
    <w:rsid w:val="0082488B"/>
    <w:rsid w:val="0082638D"/>
    <w:rsid w:val="008267FB"/>
    <w:rsid w:val="0082770A"/>
    <w:rsid w:val="0083031B"/>
    <w:rsid w:val="00834018"/>
    <w:rsid w:val="00834054"/>
    <w:rsid w:val="00835122"/>
    <w:rsid w:val="008353CE"/>
    <w:rsid w:val="0083544C"/>
    <w:rsid w:val="00836A29"/>
    <w:rsid w:val="00840946"/>
    <w:rsid w:val="00841C4B"/>
    <w:rsid w:val="0084300E"/>
    <w:rsid w:val="00844624"/>
    <w:rsid w:val="00846545"/>
    <w:rsid w:val="00852669"/>
    <w:rsid w:val="00855C31"/>
    <w:rsid w:val="008573FD"/>
    <w:rsid w:val="0085767B"/>
    <w:rsid w:val="008610CD"/>
    <w:rsid w:val="00863DD2"/>
    <w:rsid w:val="00863F08"/>
    <w:rsid w:val="00865107"/>
    <w:rsid w:val="008658E3"/>
    <w:rsid w:val="008674E1"/>
    <w:rsid w:val="00867A31"/>
    <w:rsid w:val="00867FD8"/>
    <w:rsid w:val="00871C68"/>
    <w:rsid w:val="0087207F"/>
    <w:rsid w:val="008723FC"/>
    <w:rsid w:val="00872472"/>
    <w:rsid w:val="00872BD9"/>
    <w:rsid w:val="008758BF"/>
    <w:rsid w:val="00875A7D"/>
    <w:rsid w:val="00875B42"/>
    <w:rsid w:val="00876B5C"/>
    <w:rsid w:val="00876BF0"/>
    <w:rsid w:val="00877BD4"/>
    <w:rsid w:val="00884DC7"/>
    <w:rsid w:val="00885600"/>
    <w:rsid w:val="008861AD"/>
    <w:rsid w:val="00887636"/>
    <w:rsid w:val="00890025"/>
    <w:rsid w:val="008939DA"/>
    <w:rsid w:val="00895702"/>
    <w:rsid w:val="00896034"/>
    <w:rsid w:val="008968E2"/>
    <w:rsid w:val="00897A86"/>
    <w:rsid w:val="008A0498"/>
    <w:rsid w:val="008A121E"/>
    <w:rsid w:val="008A1D66"/>
    <w:rsid w:val="008A393A"/>
    <w:rsid w:val="008A78BC"/>
    <w:rsid w:val="008B08C7"/>
    <w:rsid w:val="008B26B5"/>
    <w:rsid w:val="008B279E"/>
    <w:rsid w:val="008B4AF1"/>
    <w:rsid w:val="008B6D89"/>
    <w:rsid w:val="008B70C9"/>
    <w:rsid w:val="008C0CE8"/>
    <w:rsid w:val="008C3091"/>
    <w:rsid w:val="008C30EC"/>
    <w:rsid w:val="008C400A"/>
    <w:rsid w:val="008C4685"/>
    <w:rsid w:val="008C4B9A"/>
    <w:rsid w:val="008C685F"/>
    <w:rsid w:val="008D1C61"/>
    <w:rsid w:val="008D4245"/>
    <w:rsid w:val="008D59F0"/>
    <w:rsid w:val="008D5F6E"/>
    <w:rsid w:val="008D656E"/>
    <w:rsid w:val="008D66D2"/>
    <w:rsid w:val="008D696D"/>
    <w:rsid w:val="008D7CD7"/>
    <w:rsid w:val="008E2C89"/>
    <w:rsid w:val="008E474A"/>
    <w:rsid w:val="008E49F5"/>
    <w:rsid w:val="008E4E4E"/>
    <w:rsid w:val="008E6774"/>
    <w:rsid w:val="008F043A"/>
    <w:rsid w:val="008F0534"/>
    <w:rsid w:val="008F5928"/>
    <w:rsid w:val="00903158"/>
    <w:rsid w:val="00905991"/>
    <w:rsid w:val="009066C1"/>
    <w:rsid w:val="009068FB"/>
    <w:rsid w:val="009111C2"/>
    <w:rsid w:val="009117E7"/>
    <w:rsid w:val="00914761"/>
    <w:rsid w:val="009161D7"/>
    <w:rsid w:val="00916E31"/>
    <w:rsid w:val="00917232"/>
    <w:rsid w:val="00917425"/>
    <w:rsid w:val="00922BA0"/>
    <w:rsid w:val="00924E74"/>
    <w:rsid w:val="0092645E"/>
    <w:rsid w:val="00935F0C"/>
    <w:rsid w:val="0093640B"/>
    <w:rsid w:val="0093730E"/>
    <w:rsid w:val="00942755"/>
    <w:rsid w:val="009428AD"/>
    <w:rsid w:val="009436F1"/>
    <w:rsid w:val="0094468C"/>
    <w:rsid w:val="0094516C"/>
    <w:rsid w:val="00946794"/>
    <w:rsid w:val="00947E7D"/>
    <w:rsid w:val="00951721"/>
    <w:rsid w:val="00951D6D"/>
    <w:rsid w:val="00952787"/>
    <w:rsid w:val="0095516F"/>
    <w:rsid w:val="00955B43"/>
    <w:rsid w:val="00962085"/>
    <w:rsid w:val="00962E52"/>
    <w:rsid w:val="00963B7D"/>
    <w:rsid w:val="00967FCF"/>
    <w:rsid w:val="0097186C"/>
    <w:rsid w:val="00973778"/>
    <w:rsid w:val="009737E8"/>
    <w:rsid w:val="0097473E"/>
    <w:rsid w:val="00974DED"/>
    <w:rsid w:val="00975F9D"/>
    <w:rsid w:val="00977FD5"/>
    <w:rsid w:val="00980C8F"/>
    <w:rsid w:val="009826A8"/>
    <w:rsid w:val="009826AE"/>
    <w:rsid w:val="00982FFE"/>
    <w:rsid w:val="00983079"/>
    <w:rsid w:val="00983A92"/>
    <w:rsid w:val="00985841"/>
    <w:rsid w:val="009863BC"/>
    <w:rsid w:val="00986417"/>
    <w:rsid w:val="00990BB5"/>
    <w:rsid w:val="009956D9"/>
    <w:rsid w:val="009966DE"/>
    <w:rsid w:val="00997B85"/>
    <w:rsid w:val="00997FD2"/>
    <w:rsid w:val="009A0F13"/>
    <w:rsid w:val="009A2AC5"/>
    <w:rsid w:val="009A355A"/>
    <w:rsid w:val="009A44A4"/>
    <w:rsid w:val="009A56C5"/>
    <w:rsid w:val="009A57F3"/>
    <w:rsid w:val="009A6DC4"/>
    <w:rsid w:val="009B1034"/>
    <w:rsid w:val="009B1754"/>
    <w:rsid w:val="009B4FA0"/>
    <w:rsid w:val="009B550E"/>
    <w:rsid w:val="009B5A8D"/>
    <w:rsid w:val="009C047E"/>
    <w:rsid w:val="009C242D"/>
    <w:rsid w:val="009C341B"/>
    <w:rsid w:val="009C68C1"/>
    <w:rsid w:val="009D06C0"/>
    <w:rsid w:val="009D0897"/>
    <w:rsid w:val="009D306F"/>
    <w:rsid w:val="009D4611"/>
    <w:rsid w:val="009D5E32"/>
    <w:rsid w:val="009D6F43"/>
    <w:rsid w:val="009E1103"/>
    <w:rsid w:val="009E1FBB"/>
    <w:rsid w:val="009E22D7"/>
    <w:rsid w:val="009E2A9E"/>
    <w:rsid w:val="009E3E30"/>
    <w:rsid w:val="009E659E"/>
    <w:rsid w:val="009F1A9A"/>
    <w:rsid w:val="009F3DA2"/>
    <w:rsid w:val="009F4C04"/>
    <w:rsid w:val="009F6D54"/>
    <w:rsid w:val="00A0234A"/>
    <w:rsid w:val="00A02AC8"/>
    <w:rsid w:val="00A02B80"/>
    <w:rsid w:val="00A03C0D"/>
    <w:rsid w:val="00A07070"/>
    <w:rsid w:val="00A10A18"/>
    <w:rsid w:val="00A120E6"/>
    <w:rsid w:val="00A12A50"/>
    <w:rsid w:val="00A15540"/>
    <w:rsid w:val="00A2076F"/>
    <w:rsid w:val="00A218C7"/>
    <w:rsid w:val="00A232C4"/>
    <w:rsid w:val="00A23331"/>
    <w:rsid w:val="00A23BC6"/>
    <w:rsid w:val="00A275F8"/>
    <w:rsid w:val="00A27B43"/>
    <w:rsid w:val="00A308E2"/>
    <w:rsid w:val="00A30A8A"/>
    <w:rsid w:val="00A31CB0"/>
    <w:rsid w:val="00A332F8"/>
    <w:rsid w:val="00A344CA"/>
    <w:rsid w:val="00A35203"/>
    <w:rsid w:val="00A37015"/>
    <w:rsid w:val="00A42950"/>
    <w:rsid w:val="00A43DC2"/>
    <w:rsid w:val="00A4468E"/>
    <w:rsid w:val="00A4500C"/>
    <w:rsid w:val="00A45F10"/>
    <w:rsid w:val="00A46D8A"/>
    <w:rsid w:val="00A47E62"/>
    <w:rsid w:val="00A51830"/>
    <w:rsid w:val="00A53568"/>
    <w:rsid w:val="00A551BE"/>
    <w:rsid w:val="00A55A27"/>
    <w:rsid w:val="00A57400"/>
    <w:rsid w:val="00A57C22"/>
    <w:rsid w:val="00A60357"/>
    <w:rsid w:val="00A606C5"/>
    <w:rsid w:val="00A61FA5"/>
    <w:rsid w:val="00A62BDD"/>
    <w:rsid w:val="00A631FC"/>
    <w:rsid w:val="00A65B2F"/>
    <w:rsid w:val="00A730EF"/>
    <w:rsid w:val="00A73C90"/>
    <w:rsid w:val="00A74BD1"/>
    <w:rsid w:val="00A74EB8"/>
    <w:rsid w:val="00A80A7D"/>
    <w:rsid w:val="00A80B96"/>
    <w:rsid w:val="00A825D2"/>
    <w:rsid w:val="00A837A6"/>
    <w:rsid w:val="00A865F7"/>
    <w:rsid w:val="00A92C0F"/>
    <w:rsid w:val="00A93014"/>
    <w:rsid w:val="00A93A3B"/>
    <w:rsid w:val="00A94AAC"/>
    <w:rsid w:val="00A96005"/>
    <w:rsid w:val="00A97F3D"/>
    <w:rsid w:val="00AA1621"/>
    <w:rsid w:val="00AA19E4"/>
    <w:rsid w:val="00AA23E7"/>
    <w:rsid w:val="00AA2B51"/>
    <w:rsid w:val="00AA6EC3"/>
    <w:rsid w:val="00AB03C4"/>
    <w:rsid w:val="00AB2986"/>
    <w:rsid w:val="00AB4B8D"/>
    <w:rsid w:val="00AB5BA0"/>
    <w:rsid w:val="00AC41FF"/>
    <w:rsid w:val="00AC5900"/>
    <w:rsid w:val="00AC5D36"/>
    <w:rsid w:val="00AC5F75"/>
    <w:rsid w:val="00AD06D0"/>
    <w:rsid w:val="00AD13F5"/>
    <w:rsid w:val="00AD17A7"/>
    <w:rsid w:val="00AD380B"/>
    <w:rsid w:val="00AD534C"/>
    <w:rsid w:val="00AD7C92"/>
    <w:rsid w:val="00AE0282"/>
    <w:rsid w:val="00AE1C45"/>
    <w:rsid w:val="00AE293A"/>
    <w:rsid w:val="00AE4726"/>
    <w:rsid w:val="00AE5EBB"/>
    <w:rsid w:val="00AE74A2"/>
    <w:rsid w:val="00AE7FF5"/>
    <w:rsid w:val="00AF116C"/>
    <w:rsid w:val="00AF1F29"/>
    <w:rsid w:val="00AF300D"/>
    <w:rsid w:val="00AF512B"/>
    <w:rsid w:val="00AF6A2E"/>
    <w:rsid w:val="00AF6CFB"/>
    <w:rsid w:val="00AF7308"/>
    <w:rsid w:val="00B00546"/>
    <w:rsid w:val="00B01287"/>
    <w:rsid w:val="00B02213"/>
    <w:rsid w:val="00B029FC"/>
    <w:rsid w:val="00B03892"/>
    <w:rsid w:val="00B04FAF"/>
    <w:rsid w:val="00B05947"/>
    <w:rsid w:val="00B10C66"/>
    <w:rsid w:val="00B1129C"/>
    <w:rsid w:val="00B13886"/>
    <w:rsid w:val="00B139EE"/>
    <w:rsid w:val="00B13C4D"/>
    <w:rsid w:val="00B17E5E"/>
    <w:rsid w:val="00B202B6"/>
    <w:rsid w:val="00B20533"/>
    <w:rsid w:val="00B2095A"/>
    <w:rsid w:val="00B21BE7"/>
    <w:rsid w:val="00B23352"/>
    <w:rsid w:val="00B23AD7"/>
    <w:rsid w:val="00B23C83"/>
    <w:rsid w:val="00B248B6"/>
    <w:rsid w:val="00B25F69"/>
    <w:rsid w:val="00B26031"/>
    <w:rsid w:val="00B263CD"/>
    <w:rsid w:val="00B2663B"/>
    <w:rsid w:val="00B26BDE"/>
    <w:rsid w:val="00B26D9D"/>
    <w:rsid w:val="00B276B6"/>
    <w:rsid w:val="00B30230"/>
    <w:rsid w:val="00B32202"/>
    <w:rsid w:val="00B3618B"/>
    <w:rsid w:val="00B36469"/>
    <w:rsid w:val="00B415B1"/>
    <w:rsid w:val="00B421BA"/>
    <w:rsid w:val="00B42428"/>
    <w:rsid w:val="00B4481A"/>
    <w:rsid w:val="00B456C6"/>
    <w:rsid w:val="00B45CDF"/>
    <w:rsid w:val="00B45DED"/>
    <w:rsid w:val="00B47365"/>
    <w:rsid w:val="00B47A37"/>
    <w:rsid w:val="00B51B10"/>
    <w:rsid w:val="00B51B65"/>
    <w:rsid w:val="00B51D9E"/>
    <w:rsid w:val="00B54226"/>
    <w:rsid w:val="00B568F5"/>
    <w:rsid w:val="00B57178"/>
    <w:rsid w:val="00B57346"/>
    <w:rsid w:val="00B60CEA"/>
    <w:rsid w:val="00B64636"/>
    <w:rsid w:val="00B648F6"/>
    <w:rsid w:val="00B65599"/>
    <w:rsid w:val="00B66305"/>
    <w:rsid w:val="00B66CB7"/>
    <w:rsid w:val="00B71EF6"/>
    <w:rsid w:val="00B7259D"/>
    <w:rsid w:val="00B75DCB"/>
    <w:rsid w:val="00B773BE"/>
    <w:rsid w:val="00B8023B"/>
    <w:rsid w:val="00B8047C"/>
    <w:rsid w:val="00B8158B"/>
    <w:rsid w:val="00B842E2"/>
    <w:rsid w:val="00B851D3"/>
    <w:rsid w:val="00B853B3"/>
    <w:rsid w:val="00B86CA5"/>
    <w:rsid w:val="00B878BD"/>
    <w:rsid w:val="00B90391"/>
    <w:rsid w:val="00B90897"/>
    <w:rsid w:val="00B93554"/>
    <w:rsid w:val="00B93AFA"/>
    <w:rsid w:val="00B93BE8"/>
    <w:rsid w:val="00B93E99"/>
    <w:rsid w:val="00B9403F"/>
    <w:rsid w:val="00B9471C"/>
    <w:rsid w:val="00B97622"/>
    <w:rsid w:val="00BA02BE"/>
    <w:rsid w:val="00BA1F22"/>
    <w:rsid w:val="00BA2C6E"/>
    <w:rsid w:val="00BA514B"/>
    <w:rsid w:val="00BA6DC3"/>
    <w:rsid w:val="00BA6DDF"/>
    <w:rsid w:val="00BB0E31"/>
    <w:rsid w:val="00BB1DF8"/>
    <w:rsid w:val="00BB2890"/>
    <w:rsid w:val="00BB3A75"/>
    <w:rsid w:val="00BB5E27"/>
    <w:rsid w:val="00BB6328"/>
    <w:rsid w:val="00BB7257"/>
    <w:rsid w:val="00BC32D4"/>
    <w:rsid w:val="00BC3335"/>
    <w:rsid w:val="00BC5B73"/>
    <w:rsid w:val="00BC6C21"/>
    <w:rsid w:val="00BC714D"/>
    <w:rsid w:val="00BC7679"/>
    <w:rsid w:val="00BD314A"/>
    <w:rsid w:val="00BD7785"/>
    <w:rsid w:val="00BE0E29"/>
    <w:rsid w:val="00BE1F7D"/>
    <w:rsid w:val="00BE27BC"/>
    <w:rsid w:val="00BE296D"/>
    <w:rsid w:val="00BE3CD7"/>
    <w:rsid w:val="00BE4028"/>
    <w:rsid w:val="00BE4E40"/>
    <w:rsid w:val="00BF1567"/>
    <w:rsid w:val="00BF2754"/>
    <w:rsid w:val="00BF30BE"/>
    <w:rsid w:val="00BF4832"/>
    <w:rsid w:val="00BF5EEB"/>
    <w:rsid w:val="00BF63E7"/>
    <w:rsid w:val="00C009B3"/>
    <w:rsid w:val="00C00ECF"/>
    <w:rsid w:val="00C0220F"/>
    <w:rsid w:val="00C044D5"/>
    <w:rsid w:val="00C046B5"/>
    <w:rsid w:val="00C04EEB"/>
    <w:rsid w:val="00C058FA"/>
    <w:rsid w:val="00C05BB7"/>
    <w:rsid w:val="00C06633"/>
    <w:rsid w:val="00C1007C"/>
    <w:rsid w:val="00C12BA5"/>
    <w:rsid w:val="00C13379"/>
    <w:rsid w:val="00C13870"/>
    <w:rsid w:val="00C13979"/>
    <w:rsid w:val="00C13F76"/>
    <w:rsid w:val="00C14FE7"/>
    <w:rsid w:val="00C20486"/>
    <w:rsid w:val="00C2415C"/>
    <w:rsid w:val="00C24465"/>
    <w:rsid w:val="00C26887"/>
    <w:rsid w:val="00C334AF"/>
    <w:rsid w:val="00C34BA2"/>
    <w:rsid w:val="00C353E9"/>
    <w:rsid w:val="00C365C1"/>
    <w:rsid w:val="00C36B49"/>
    <w:rsid w:val="00C37972"/>
    <w:rsid w:val="00C431CD"/>
    <w:rsid w:val="00C4350D"/>
    <w:rsid w:val="00C44BFD"/>
    <w:rsid w:val="00C45AF3"/>
    <w:rsid w:val="00C463CF"/>
    <w:rsid w:val="00C478BE"/>
    <w:rsid w:val="00C52ACA"/>
    <w:rsid w:val="00C5339E"/>
    <w:rsid w:val="00C5444D"/>
    <w:rsid w:val="00C546DA"/>
    <w:rsid w:val="00C556F3"/>
    <w:rsid w:val="00C57CBD"/>
    <w:rsid w:val="00C57F42"/>
    <w:rsid w:val="00C627CC"/>
    <w:rsid w:val="00C63238"/>
    <w:rsid w:val="00C64EF3"/>
    <w:rsid w:val="00C66643"/>
    <w:rsid w:val="00C678CE"/>
    <w:rsid w:val="00C70233"/>
    <w:rsid w:val="00C7290F"/>
    <w:rsid w:val="00C74049"/>
    <w:rsid w:val="00C81B2D"/>
    <w:rsid w:val="00C854D2"/>
    <w:rsid w:val="00C85B44"/>
    <w:rsid w:val="00C8794A"/>
    <w:rsid w:val="00C87A65"/>
    <w:rsid w:val="00C87EB3"/>
    <w:rsid w:val="00C91A6B"/>
    <w:rsid w:val="00C91A72"/>
    <w:rsid w:val="00C92016"/>
    <w:rsid w:val="00C93589"/>
    <w:rsid w:val="00C95789"/>
    <w:rsid w:val="00CA0840"/>
    <w:rsid w:val="00CA1C50"/>
    <w:rsid w:val="00CA2701"/>
    <w:rsid w:val="00CA28AC"/>
    <w:rsid w:val="00CA4165"/>
    <w:rsid w:val="00CA6A00"/>
    <w:rsid w:val="00CA70BD"/>
    <w:rsid w:val="00CB1B39"/>
    <w:rsid w:val="00CB2308"/>
    <w:rsid w:val="00CB2C5D"/>
    <w:rsid w:val="00CB3F08"/>
    <w:rsid w:val="00CB4712"/>
    <w:rsid w:val="00CB4BE0"/>
    <w:rsid w:val="00CB7500"/>
    <w:rsid w:val="00CC0843"/>
    <w:rsid w:val="00CC1568"/>
    <w:rsid w:val="00CC2FB3"/>
    <w:rsid w:val="00CC382E"/>
    <w:rsid w:val="00CC409E"/>
    <w:rsid w:val="00CC4E4E"/>
    <w:rsid w:val="00CC5F91"/>
    <w:rsid w:val="00CC6DD7"/>
    <w:rsid w:val="00CD014A"/>
    <w:rsid w:val="00CD317B"/>
    <w:rsid w:val="00CD33E2"/>
    <w:rsid w:val="00CD74CE"/>
    <w:rsid w:val="00CD7780"/>
    <w:rsid w:val="00CE0107"/>
    <w:rsid w:val="00CE15BD"/>
    <w:rsid w:val="00CE336D"/>
    <w:rsid w:val="00CE51F3"/>
    <w:rsid w:val="00CE5F68"/>
    <w:rsid w:val="00CE630F"/>
    <w:rsid w:val="00CE65EC"/>
    <w:rsid w:val="00CE72AC"/>
    <w:rsid w:val="00CF03CA"/>
    <w:rsid w:val="00CF4690"/>
    <w:rsid w:val="00CF4F48"/>
    <w:rsid w:val="00CF559B"/>
    <w:rsid w:val="00CF60E3"/>
    <w:rsid w:val="00D01062"/>
    <w:rsid w:val="00D05B6B"/>
    <w:rsid w:val="00D07BC5"/>
    <w:rsid w:val="00D07C92"/>
    <w:rsid w:val="00D11120"/>
    <w:rsid w:val="00D13F17"/>
    <w:rsid w:val="00D149F8"/>
    <w:rsid w:val="00D15566"/>
    <w:rsid w:val="00D15C0E"/>
    <w:rsid w:val="00D22A94"/>
    <w:rsid w:val="00D23C11"/>
    <w:rsid w:val="00D243C6"/>
    <w:rsid w:val="00D279CD"/>
    <w:rsid w:val="00D27BFC"/>
    <w:rsid w:val="00D319EF"/>
    <w:rsid w:val="00D32B80"/>
    <w:rsid w:val="00D32F0C"/>
    <w:rsid w:val="00D34CA2"/>
    <w:rsid w:val="00D36673"/>
    <w:rsid w:val="00D4022A"/>
    <w:rsid w:val="00D51148"/>
    <w:rsid w:val="00D517F4"/>
    <w:rsid w:val="00D518B6"/>
    <w:rsid w:val="00D52EDF"/>
    <w:rsid w:val="00D54FA8"/>
    <w:rsid w:val="00D61451"/>
    <w:rsid w:val="00D639D0"/>
    <w:rsid w:val="00D64AB8"/>
    <w:rsid w:val="00D65F1D"/>
    <w:rsid w:val="00D66882"/>
    <w:rsid w:val="00D66D13"/>
    <w:rsid w:val="00D7390D"/>
    <w:rsid w:val="00D746FA"/>
    <w:rsid w:val="00D74B3B"/>
    <w:rsid w:val="00D74C40"/>
    <w:rsid w:val="00D8058F"/>
    <w:rsid w:val="00D82DE9"/>
    <w:rsid w:val="00D85B35"/>
    <w:rsid w:val="00D8658F"/>
    <w:rsid w:val="00D86670"/>
    <w:rsid w:val="00D86B29"/>
    <w:rsid w:val="00D86DF8"/>
    <w:rsid w:val="00D86FC4"/>
    <w:rsid w:val="00D9032E"/>
    <w:rsid w:val="00D91E5F"/>
    <w:rsid w:val="00D93915"/>
    <w:rsid w:val="00D94322"/>
    <w:rsid w:val="00D954DC"/>
    <w:rsid w:val="00D96885"/>
    <w:rsid w:val="00DA0605"/>
    <w:rsid w:val="00DA1208"/>
    <w:rsid w:val="00DA19D0"/>
    <w:rsid w:val="00DA2CBF"/>
    <w:rsid w:val="00DA2FF8"/>
    <w:rsid w:val="00DA3068"/>
    <w:rsid w:val="00DA399A"/>
    <w:rsid w:val="00DA78B4"/>
    <w:rsid w:val="00DB31B3"/>
    <w:rsid w:val="00DB3C4C"/>
    <w:rsid w:val="00DB5D7D"/>
    <w:rsid w:val="00DB67B5"/>
    <w:rsid w:val="00DC1499"/>
    <w:rsid w:val="00DC37B0"/>
    <w:rsid w:val="00DC59B4"/>
    <w:rsid w:val="00DC5A11"/>
    <w:rsid w:val="00DC62B0"/>
    <w:rsid w:val="00DD0222"/>
    <w:rsid w:val="00DD30A6"/>
    <w:rsid w:val="00DD43AD"/>
    <w:rsid w:val="00DE1294"/>
    <w:rsid w:val="00DE17E2"/>
    <w:rsid w:val="00DE19CF"/>
    <w:rsid w:val="00DE6821"/>
    <w:rsid w:val="00DE6ABB"/>
    <w:rsid w:val="00DE6F4E"/>
    <w:rsid w:val="00DF3655"/>
    <w:rsid w:val="00DF6937"/>
    <w:rsid w:val="00E050B9"/>
    <w:rsid w:val="00E14D53"/>
    <w:rsid w:val="00E14F8F"/>
    <w:rsid w:val="00E15C8F"/>
    <w:rsid w:val="00E16478"/>
    <w:rsid w:val="00E20F5F"/>
    <w:rsid w:val="00E229D5"/>
    <w:rsid w:val="00E24305"/>
    <w:rsid w:val="00E247EE"/>
    <w:rsid w:val="00E25174"/>
    <w:rsid w:val="00E25263"/>
    <w:rsid w:val="00E27499"/>
    <w:rsid w:val="00E337D9"/>
    <w:rsid w:val="00E339C5"/>
    <w:rsid w:val="00E33CFE"/>
    <w:rsid w:val="00E35ED2"/>
    <w:rsid w:val="00E37997"/>
    <w:rsid w:val="00E406EC"/>
    <w:rsid w:val="00E4093A"/>
    <w:rsid w:val="00E41833"/>
    <w:rsid w:val="00E45708"/>
    <w:rsid w:val="00E462BB"/>
    <w:rsid w:val="00E46F83"/>
    <w:rsid w:val="00E50CC5"/>
    <w:rsid w:val="00E5101E"/>
    <w:rsid w:val="00E5251C"/>
    <w:rsid w:val="00E600FF"/>
    <w:rsid w:val="00E6307F"/>
    <w:rsid w:val="00E644B0"/>
    <w:rsid w:val="00E64A7B"/>
    <w:rsid w:val="00E66EA2"/>
    <w:rsid w:val="00E7114F"/>
    <w:rsid w:val="00E711FB"/>
    <w:rsid w:val="00E721FA"/>
    <w:rsid w:val="00E72540"/>
    <w:rsid w:val="00E7392A"/>
    <w:rsid w:val="00E74E63"/>
    <w:rsid w:val="00E753FB"/>
    <w:rsid w:val="00E76A6C"/>
    <w:rsid w:val="00E76B8C"/>
    <w:rsid w:val="00E80BAD"/>
    <w:rsid w:val="00E81AD2"/>
    <w:rsid w:val="00E82168"/>
    <w:rsid w:val="00E828FF"/>
    <w:rsid w:val="00E82CD7"/>
    <w:rsid w:val="00E8500F"/>
    <w:rsid w:val="00E85370"/>
    <w:rsid w:val="00E87473"/>
    <w:rsid w:val="00E90B98"/>
    <w:rsid w:val="00E91299"/>
    <w:rsid w:val="00E913B6"/>
    <w:rsid w:val="00E92874"/>
    <w:rsid w:val="00E93B35"/>
    <w:rsid w:val="00E95214"/>
    <w:rsid w:val="00E972FC"/>
    <w:rsid w:val="00E9732F"/>
    <w:rsid w:val="00E9778A"/>
    <w:rsid w:val="00E97F3B"/>
    <w:rsid w:val="00EA0F30"/>
    <w:rsid w:val="00EA0F5B"/>
    <w:rsid w:val="00EA33BC"/>
    <w:rsid w:val="00EA38F0"/>
    <w:rsid w:val="00EA4564"/>
    <w:rsid w:val="00EA564B"/>
    <w:rsid w:val="00EA7E65"/>
    <w:rsid w:val="00EB0FA0"/>
    <w:rsid w:val="00EB5FEB"/>
    <w:rsid w:val="00EB745F"/>
    <w:rsid w:val="00EC41A4"/>
    <w:rsid w:val="00EC5E1A"/>
    <w:rsid w:val="00EC61F5"/>
    <w:rsid w:val="00EC66CB"/>
    <w:rsid w:val="00EC78A1"/>
    <w:rsid w:val="00ED142B"/>
    <w:rsid w:val="00ED1B5C"/>
    <w:rsid w:val="00ED1B6A"/>
    <w:rsid w:val="00ED24BF"/>
    <w:rsid w:val="00ED4BBB"/>
    <w:rsid w:val="00ED5C88"/>
    <w:rsid w:val="00ED688E"/>
    <w:rsid w:val="00ED6B47"/>
    <w:rsid w:val="00ED6D4F"/>
    <w:rsid w:val="00EE0904"/>
    <w:rsid w:val="00EE2CD4"/>
    <w:rsid w:val="00EE3A00"/>
    <w:rsid w:val="00EE3BF7"/>
    <w:rsid w:val="00EE67EF"/>
    <w:rsid w:val="00EE721B"/>
    <w:rsid w:val="00EF1C8F"/>
    <w:rsid w:val="00EF1F6A"/>
    <w:rsid w:val="00EF3046"/>
    <w:rsid w:val="00EF5AA4"/>
    <w:rsid w:val="00EF74F9"/>
    <w:rsid w:val="00F01289"/>
    <w:rsid w:val="00F0143B"/>
    <w:rsid w:val="00F0230A"/>
    <w:rsid w:val="00F06063"/>
    <w:rsid w:val="00F1041E"/>
    <w:rsid w:val="00F138E5"/>
    <w:rsid w:val="00F13AE8"/>
    <w:rsid w:val="00F15369"/>
    <w:rsid w:val="00F1563D"/>
    <w:rsid w:val="00F1683C"/>
    <w:rsid w:val="00F17786"/>
    <w:rsid w:val="00F24DA4"/>
    <w:rsid w:val="00F24EB7"/>
    <w:rsid w:val="00F25464"/>
    <w:rsid w:val="00F3067F"/>
    <w:rsid w:val="00F31C61"/>
    <w:rsid w:val="00F32379"/>
    <w:rsid w:val="00F32CD2"/>
    <w:rsid w:val="00F33F96"/>
    <w:rsid w:val="00F34440"/>
    <w:rsid w:val="00F36C46"/>
    <w:rsid w:val="00F37C6B"/>
    <w:rsid w:val="00F408E0"/>
    <w:rsid w:val="00F415EF"/>
    <w:rsid w:val="00F42127"/>
    <w:rsid w:val="00F42183"/>
    <w:rsid w:val="00F424FC"/>
    <w:rsid w:val="00F426A4"/>
    <w:rsid w:val="00F42EF3"/>
    <w:rsid w:val="00F50C77"/>
    <w:rsid w:val="00F50CBB"/>
    <w:rsid w:val="00F515E2"/>
    <w:rsid w:val="00F526F3"/>
    <w:rsid w:val="00F5289C"/>
    <w:rsid w:val="00F53BC9"/>
    <w:rsid w:val="00F56DF5"/>
    <w:rsid w:val="00F6046E"/>
    <w:rsid w:val="00F65177"/>
    <w:rsid w:val="00F6571E"/>
    <w:rsid w:val="00F663A1"/>
    <w:rsid w:val="00F66A8C"/>
    <w:rsid w:val="00F700C6"/>
    <w:rsid w:val="00F709E5"/>
    <w:rsid w:val="00F7325F"/>
    <w:rsid w:val="00F7385B"/>
    <w:rsid w:val="00F75613"/>
    <w:rsid w:val="00F80C31"/>
    <w:rsid w:val="00F81AF2"/>
    <w:rsid w:val="00F82AA8"/>
    <w:rsid w:val="00F8443E"/>
    <w:rsid w:val="00F84519"/>
    <w:rsid w:val="00F84CB8"/>
    <w:rsid w:val="00F85647"/>
    <w:rsid w:val="00F91F3E"/>
    <w:rsid w:val="00F930E6"/>
    <w:rsid w:val="00F944AF"/>
    <w:rsid w:val="00F94EB4"/>
    <w:rsid w:val="00F95065"/>
    <w:rsid w:val="00F95F85"/>
    <w:rsid w:val="00F9768F"/>
    <w:rsid w:val="00FA024C"/>
    <w:rsid w:val="00FA78FC"/>
    <w:rsid w:val="00FB05A0"/>
    <w:rsid w:val="00FB2C46"/>
    <w:rsid w:val="00FB38E5"/>
    <w:rsid w:val="00FB44EC"/>
    <w:rsid w:val="00FB4D15"/>
    <w:rsid w:val="00FB56FB"/>
    <w:rsid w:val="00FB7332"/>
    <w:rsid w:val="00FC196A"/>
    <w:rsid w:val="00FC1B67"/>
    <w:rsid w:val="00FC32AD"/>
    <w:rsid w:val="00FC4336"/>
    <w:rsid w:val="00FC6A89"/>
    <w:rsid w:val="00FC7EA5"/>
    <w:rsid w:val="00FD225E"/>
    <w:rsid w:val="00FD58D5"/>
    <w:rsid w:val="00FD61F5"/>
    <w:rsid w:val="00FD66FE"/>
    <w:rsid w:val="00FD739A"/>
    <w:rsid w:val="00FD73A2"/>
    <w:rsid w:val="00FE0134"/>
    <w:rsid w:val="00FE2846"/>
    <w:rsid w:val="00FE3B34"/>
    <w:rsid w:val="00FF0C10"/>
    <w:rsid w:val="00FF1061"/>
    <w:rsid w:val="00FF158B"/>
    <w:rsid w:val="00FF23D2"/>
    <w:rsid w:val="00FF42FC"/>
    <w:rsid w:val="00FF7348"/>
    <w:rsid w:val="00FF79E1"/>
    <w:rsid w:val="0A0C47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qFormat="1"/>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A8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66A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F66A8C"/>
    <w:rPr>
      <w:b/>
      <w:bCs/>
    </w:rPr>
  </w:style>
  <w:style w:type="paragraph" w:styleId="a4">
    <w:name w:val="annotation text"/>
    <w:basedOn w:val="a"/>
    <w:link w:val="Char0"/>
    <w:uiPriority w:val="99"/>
    <w:semiHidden/>
    <w:unhideWhenUsed/>
    <w:qFormat/>
    <w:rsid w:val="00F66A8C"/>
    <w:pPr>
      <w:jc w:val="left"/>
    </w:pPr>
  </w:style>
  <w:style w:type="paragraph" w:styleId="a5">
    <w:name w:val="Document Map"/>
    <w:basedOn w:val="a"/>
    <w:link w:val="Char1"/>
    <w:uiPriority w:val="99"/>
    <w:semiHidden/>
    <w:unhideWhenUsed/>
    <w:qFormat/>
    <w:rsid w:val="00F66A8C"/>
    <w:rPr>
      <w:rFonts w:ascii="宋体" w:eastAsia="宋体"/>
      <w:sz w:val="18"/>
      <w:szCs w:val="18"/>
    </w:rPr>
  </w:style>
  <w:style w:type="paragraph" w:styleId="a6">
    <w:name w:val="Body Text"/>
    <w:basedOn w:val="a"/>
    <w:link w:val="Char10"/>
    <w:qFormat/>
    <w:rsid w:val="00F66A8C"/>
    <w:pPr>
      <w:spacing w:after="120"/>
    </w:pPr>
  </w:style>
  <w:style w:type="paragraph" w:styleId="5">
    <w:name w:val="toc 5"/>
    <w:basedOn w:val="a"/>
    <w:next w:val="a"/>
    <w:uiPriority w:val="39"/>
    <w:unhideWhenUsed/>
    <w:qFormat/>
    <w:rsid w:val="00F66A8C"/>
    <w:pPr>
      <w:tabs>
        <w:tab w:val="right" w:leader="dot" w:pos="8296"/>
      </w:tabs>
      <w:ind w:leftChars="202" w:left="424" w:firstLine="2"/>
    </w:pPr>
  </w:style>
  <w:style w:type="paragraph" w:styleId="3">
    <w:name w:val="toc 3"/>
    <w:basedOn w:val="a"/>
    <w:next w:val="a"/>
    <w:uiPriority w:val="39"/>
    <w:unhideWhenUsed/>
    <w:qFormat/>
    <w:rsid w:val="00F66A8C"/>
    <w:pPr>
      <w:widowControl/>
      <w:spacing w:after="100" w:line="276" w:lineRule="auto"/>
      <w:ind w:left="440"/>
      <w:jc w:val="left"/>
    </w:pPr>
    <w:rPr>
      <w:kern w:val="0"/>
      <w:sz w:val="22"/>
    </w:rPr>
  </w:style>
  <w:style w:type="paragraph" w:styleId="a7">
    <w:name w:val="Balloon Text"/>
    <w:basedOn w:val="a"/>
    <w:link w:val="Char2"/>
    <w:uiPriority w:val="99"/>
    <w:semiHidden/>
    <w:unhideWhenUsed/>
    <w:rsid w:val="00F66A8C"/>
    <w:rPr>
      <w:sz w:val="18"/>
      <w:szCs w:val="18"/>
    </w:rPr>
  </w:style>
  <w:style w:type="paragraph" w:styleId="a8">
    <w:name w:val="footer"/>
    <w:basedOn w:val="a"/>
    <w:link w:val="Char3"/>
    <w:uiPriority w:val="99"/>
    <w:unhideWhenUsed/>
    <w:rsid w:val="00F66A8C"/>
    <w:pPr>
      <w:tabs>
        <w:tab w:val="center" w:pos="4153"/>
        <w:tab w:val="right" w:pos="8306"/>
      </w:tabs>
      <w:snapToGrid w:val="0"/>
      <w:jc w:val="left"/>
    </w:pPr>
    <w:rPr>
      <w:sz w:val="18"/>
      <w:szCs w:val="18"/>
    </w:rPr>
  </w:style>
  <w:style w:type="paragraph" w:styleId="a9">
    <w:name w:val="header"/>
    <w:basedOn w:val="a"/>
    <w:link w:val="Char4"/>
    <w:uiPriority w:val="99"/>
    <w:unhideWhenUsed/>
    <w:rsid w:val="00F66A8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F66A8C"/>
    <w:pPr>
      <w:widowControl/>
      <w:tabs>
        <w:tab w:val="left" w:pos="567"/>
        <w:tab w:val="right" w:leader="dot" w:pos="8296"/>
      </w:tabs>
      <w:spacing w:after="100" w:line="276" w:lineRule="auto"/>
      <w:ind w:leftChars="100" w:left="210" w:rightChars="100" w:right="210"/>
      <w:jc w:val="left"/>
    </w:pPr>
    <w:rPr>
      <w:kern w:val="0"/>
      <w:sz w:val="22"/>
    </w:rPr>
  </w:style>
  <w:style w:type="paragraph" w:styleId="4">
    <w:name w:val="toc 4"/>
    <w:basedOn w:val="a"/>
    <w:next w:val="a"/>
    <w:uiPriority w:val="39"/>
    <w:unhideWhenUsed/>
    <w:rsid w:val="00F66A8C"/>
    <w:pPr>
      <w:tabs>
        <w:tab w:val="right" w:leader="dot" w:pos="8296"/>
      </w:tabs>
      <w:ind w:leftChars="202" w:left="424" w:firstLine="2"/>
    </w:pPr>
  </w:style>
  <w:style w:type="paragraph" w:styleId="2">
    <w:name w:val="toc 2"/>
    <w:basedOn w:val="a"/>
    <w:next w:val="a"/>
    <w:uiPriority w:val="39"/>
    <w:unhideWhenUsed/>
    <w:qFormat/>
    <w:rsid w:val="00F66A8C"/>
    <w:pPr>
      <w:widowControl/>
      <w:spacing w:after="100" w:line="276" w:lineRule="auto"/>
      <w:ind w:left="220"/>
      <w:jc w:val="left"/>
    </w:pPr>
    <w:rPr>
      <w:kern w:val="0"/>
      <w:sz w:val="22"/>
    </w:rPr>
  </w:style>
  <w:style w:type="character" w:styleId="aa">
    <w:name w:val="Hyperlink"/>
    <w:basedOn w:val="a0"/>
    <w:uiPriority w:val="99"/>
    <w:unhideWhenUsed/>
    <w:qFormat/>
    <w:rsid w:val="00F66A8C"/>
    <w:rPr>
      <w:color w:val="0000FF"/>
      <w:u w:val="single"/>
    </w:rPr>
  </w:style>
  <w:style w:type="character" w:styleId="ab">
    <w:name w:val="annotation reference"/>
    <w:basedOn w:val="a0"/>
    <w:uiPriority w:val="99"/>
    <w:semiHidden/>
    <w:unhideWhenUsed/>
    <w:qFormat/>
    <w:rsid w:val="00F66A8C"/>
    <w:rPr>
      <w:sz w:val="21"/>
      <w:szCs w:val="21"/>
    </w:rPr>
  </w:style>
  <w:style w:type="character" w:customStyle="1" w:styleId="Char4">
    <w:name w:val="页眉 Char"/>
    <w:basedOn w:val="a0"/>
    <w:link w:val="a9"/>
    <w:uiPriority w:val="99"/>
    <w:rsid w:val="00F66A8C"/>
    <w:rPr>
      <w:sz w:val="18"/>
      <w:szCs w:val="18"/>
    </w:rPr>
  </w:style>
  <w:style w:type="character" w:customStyle="1" w:styleId="Char3">
    <w:name w:val="页脚 Char"/>
    <w:basedOn w:val="a0"/>
    <w:link w:val="a8"/>
    <w:uiPriority w:val="99"/>
    <w:rsid w:val="00F66A8C"/>
    <w:rPr>
      <w:sz w:val="18"/>
      <w:szCs w:val="18"/>
    </w:rPr>
  </w:style>
  <w:style w:type="paragraph" w:styleId="ac">
    <w:name w:val="List Paragraph"/>
    <w:basedOn w:val="a"/>
    <w:qFormat/>
    <w:rsid w:val="00F66A8C"/>
    <w:pPr>
      <w:ind w:firstLineChars="200" w:firstLine="420"/>
    </w:pPr>
  </w:style>
  <w:style w:type="character" w:customStyle="1" w:styleId="1Char">
    <w:name w:val="标题 1 Char"/>
    <w:basedOn w:val="a0"/>
    <w:link w:val="1"/>
    <w:uiPriority w:val="9"/>
    <w:rsid w:val="00F66A8C"/>
    <w:rPr>
      <w:rFonts w:ascii="宋体" w:eastAsia="宋体" w:hAnsi="宋体" w:cs="宋体"/>
      <w:b/>
      <w:bCs/>
      <w:kern w:val="36"/>
      <w:sz w:val="48"/>
      <w:szCs w:val="48"/>
    </w:rPr>
  </w:style>
  <w:style w:type="character" w:customStyle="1" w:styleId="Char2">
    <w:name w:val="批注框文本 Char"/>
    <w:basedOn w:val="a0"/>
    <w:link w:val="a7"/>
    <w:uiPriority w:val="99"/>
    <w:semiHidden/>
    <w:rsid w:val="00F66A8C"/>
    <w:rPr>
      <w:sz w:val="18"/>
      <w:szCs w:val="18"/>
    </w:rPr>
  </w:style>
  <w:style w:type="paragraph" w:customStyle="1" w:styleId="Pa2">
    <w:name w:val="Pa2"/>
    <w:basedOn w:val="a"/>
    <w:next w:val="a"/>
    <w:uiPriority w:val="99"/>
    <w:qFormat/>
    <w:rsid w:val="00F66A8C"/>
    <w:pPr>
      <w:autoSpaceDE w:val="0"/>
      <w:autoSpaceDN w:val="0"/>
      <w:adjustRightInd w:val="0"/>
      <w:spacing w:line="241" w:lineRule="atLeast"/>
      <w:jc w:val="left"/>
    </w:pPr>
    <w:rPr>
      <w:rFonts w:ascii="方正黑体..." w:eastAsia="方正黑体..."/>
      <w:kern w:val="0"/>
      <w:sz w:val="24"/>
      <w:szCs w:val="24"/>
    </w:rPr>
  </w:style>
  <w:style w:type="paragraph" w:customStyle="1" w:styleId="11">
    <w:name w:val="列出段落1"/>
    <w:basedOn w:val="a"/>
    <w:qFormat/>
    <w:rsid w:val="00F66A8C"/>
    <w:pPr>
      <w:ind w:firstLineChars="200" w:firstLine="420"/>
    </w:pPr>
    <w:rPr>
      <w:rFonts w:ascii="Calibri" w:eastAsia="宋体" w:hAnsi="Calibri" w:cs="Times New Roman"/>
    </w:rPr>
  </w:style>
  <w:style w:type="paragraph" w:customStyle="1" w:styleId="12">
    <w:name w:val="条文1"/>
    <w:basedOn w:val="a"/>
    <w:qFormat/>
    <w:rsid w:val="00F66A8C"/>
    <w:rPr>
      <w:rFonts w:ascii="Calibri" w:eastAsia="宋体" w:hAnsi="Calibri" w:cs="Times New Roman"/>
    </w:rPr>
  </w:style>
  <w:style w:type="character" w:customStyle="1" w:styleId="Char1">
    <w:name w:val="文档结构图 Char"/>
    <w:basedOn w:val="a0"/>
    <w:link w:val="a5"/>
    <w:uiPriority w:val="99"/>
    <w:semiHidden/>
    <w:qFormat/>
    <w:rsid w:val="00F66A8C"/>
    <w:rPr>
      <w:rFonts w:ascii="宋体" w:eastAsia="宋体"/>
      <w:sz w:val="18"/>
      <w:szCs w:val="18"/>
    </w:rPr>
  </w:style>
  <w:style w:type="character" w:customStyle="1" w:styleId="apple-converted-space">
    <w:name w:val="apple-converted-space"/>
    <w:basedOn w:val="a0"/>
    <w:qFormat/>
    <w:rsid w:val="00F66A8C"/>
  </w:style>
  <w:style w:type="character" w:customStyle="1" w:styleId="number">
    <w:name w:val="number"/>
    <w:basedOn w:val="a0"/>
    <w:qFormat/>
    <w:rsid w:val="00F66A8C"/>
  </w:style>
  <w:style w:type="paragraph" w:customStyle="1" w:styleId="TOC1">
    <w:name w:val="TOC 标题1"/>
    <w:basedOn w:val="1"/>
    <w:next w:val="a"/>
    <w:uiPriority w:val="39"/>
    <w:unhideWhenUsed/>
    <w:qFormat/>
    <w:rsid w:val="00F66A8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3">
    <w:name w:val="修订1"/>
    <w:hidden/>
    <w:uiPriority w:val="99"/>
    <w:semiHidden/>
    <w:qFormat/>
    <w:rsid w:val="00F66A8C"/>
    <w:rPr>
      <w:rFonts w:asciiTheme="minorHAnsi" w:eastAsiaTheme="minorEastAsia" w:hAnsiTheme="minorHAnsi" w:cstheme="minorBidi"/>
      <w:kern w:val="2"/>
      <w:sz w:val="21"/>
      <w:szCs w:val="22"/>
    </w:rPr>
  </w:style>
  <w:style w:type="character" w:customStyle="1" w:styleId="Char0">
    <w:name w:val="批注文字 Char"/>
    <w:basedOn w:val="a0"/>
    <w:link w:val="a4"/>
    <w:uiPriority w:val="99"/>
    <w:semiHidden/>
    <w:qFormat/>
    <w:rsid w:val="00F66A8C"/>
  </w:style>
  <w:style w:type="character" w:customStyle="1" w:styleId="Char">
    <w:name w:val="批注主题 Char"/>
    <w:basedOn w:val="Char0"/>
    <w:link w:val="a3"/>
    <w:uiPriority w:val="99"/>
    <w:semiHidden/>
    <w:qFormat/>
    <w:rsid w:val="00F66A8C"/>
    <w:rPr>
      <w:b/>
      <w:bCs/>
    </w:rPr>
  </w:style>
  <w:style w:type="paragraph" w:customStyle="1" w:styleId="Char5">
    <w:name w:val="Char"/>
    <w:basedOn w:val="a"/>
    <w:qFormat/>
    <w:rsid w:val="00F66A8C"/>
    <w:rPr>
      <w:rFonts w:ascii="Times New Roman" w:eastAsia="宋体" w:hAnsi="Times New Roman" w:cs="Times New Roman"/>
      <w:szCs w:val="24"/>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qFormat/>
    <w:rsid w:val="00F66A8C"/>
    <w:pPr>
      <w:widowControl w:val="0"/>
      <w:jc w:val="both"/>
    </w:pPr>
    <w:rPr>
      <w:kern w:val="2"/>
      <w:sz w:val="21"/>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F66A8C"/>
    <w:pPr>
      <w:widowControl/>
      <w:spacing w:after="160" w:line="240" w:lineRule="exact"/>
      <w:jc w:val="left"/>
    </w:pPr>
    <w:rPr>
      <w:rFonts w:ascii="Times New Roman" w:eastAsia="宋体" w:hAnsi="Times New Roman" w:cs="Times New Roman"/>
      <w:szCs w:val="24"/>
    </w:rPr>
  </w:style>
  <w:style w:type="character" w:customStyle="1" w:styleId="Char6">
    <w:name w:val="正文文本 Char"/>
    <w:basedOn w:val="a0"/>
    <w:uiPriority w:val="99"/>
    <w:semiHidden/>
    <w:qFormat/>
    <w:rsid w:val="00F66A8C"/>
  </w:style>
  <w:style w:type="character" w:customStyle="1" w:styleId="Char10">
    <w:name w:val="正文文本 Char1"/>
    <w:basedOn w:val="a0"/>
    <w:link w:val="a6"/>
    <w:qFormat/>
    <w:rsid w:val="00F66A8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8"/>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5F758A-6215-4FA9-B020-784941A5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333</Words>
  <Characters>1903</Characters>
  <Application>Microsoft Office Word</Application>
  <DocSecurity>0</DocSecurity>
  <Lines>15</Lines>
  <Paragraphs>4</Paragraphs>
  <ScaleCrop>false</ScaleCrop>
  <Company>wt</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刘晓青</dc:creator>
  <cp:lastModifiedBy>user</cp:lastModifiedBy>
  <cp:revision>36</cp:revision>
  <cp:lastPrinted>2018-02-07T09:52:00Z</cp:lastPrinted>
  <dcterms:created xsi:type="dcterms:W3CDTF">2016-03-22T07:37:00Z</dcterms:created>
  <dcterms:modified xsi:type="dcterms:W3CDTF">2018-03-01T04:25:00Z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